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widowControl w:val="false"/>
        <w:tabs>
          <w:tab w:val="clear" w:pos="708"/>
          <w:tab w:val="left" w:pos="2552" w:leader="none"/>
        </w:tabs>
        <w:spacing w:lineRule="auto" w:line="240" w:before="0" w:after="0"/>
        <w:jc w:val="both"/>
        <w:rPr>
          <w:rFonts w:ascii="Libre Franklin" w:hAnsi="Libre Franklin" w:eastAsia="Libre Franklin" w:cs="Libre Franklin"/>
          <w:b/>
          <w:bCs/>
          <w:i w:val="false"/>
          <w:i w:val="false"/>
          <w:iCs w:val="false"/>
          <w:caps w:val="false"/>
          <w:smallCaps w:val="false"/>
          <w:color w:themeColor="text1" w:val="000000"/>
          <w:sz w:val="20"/>
          <w:szCs w:val="20"/>
          <w:lang w:val="it-IT"/>
        </w:rPr>
      </w:pPr>
      <w:r>
        <w:rPr>
          <w:rFonts w:eastAsia="Libre Franklin" w:cs="Libre Franklin" w:ascii="Libre Franklin" w:hAnsi="Libre Franklin"/>
          <w:b/>
          <w:bCs/>
          <w:i w:val="false"/>
          <w:iCs w:val="false"/>
          <w:caps w:val="false"/>
          <w:smallCaps w:val="false"/>
          <w:color w:themeColor="text1" w:val="000000"/>
          <w:sz w:val="20"/>
          <w:szCs w:val="20"/>
          <w:lang w:val="it-IT"/>
        </w:rPr>
      </w:r>
    </w:p>
    <w:p>
      <w:pPr>
        <w:pStyle w:val="NoSpacing"/>
        <w:widowControl w:val="false"/>
        <w:tabs>
          <w:tab w:val="clear" w:pos="708"/>
          <w:tab w:val="left" w:pos="2552" w:leader="none"/>
        </w:tabs>
        <w:spacing w:lineRule="auto" w:line="240" w:before="0" w:after="0"/>
        <w:jc w:val="both"/>
        <w:rPr>
          <w:rFonts w:ascii="Libre Franklin" w:hAnsi="Libre Franklin" w:eastAsia="Libre Franklin" w:cs="Libre Franklin"/>
          <w:b/>
          <w:bCs/>
          <w:i w:val="false"/>
          <w:i w:val="false"/>
          <w:iCs w:val="false"/>
          <w:caps w:val="false"/>
          <w:smallCaps w:val="false"/>
          <w:color w:themeColor="text1" w:val="000000"/>
          <w:sz w:val="20"/>
          <w:szCs w:val="20"/>
          <w:lang w:val="it-IT"/>
        </w:rPr>
      </w:pPr>
      <w:r>
        <w:rPr>
          <w:rFonts w:eastAsia="Libre Franklin" w:cs="Libre Franklin" w:ascii="Libre Franklin" w:hAnsi="Libre Franklin"/>
          <w:b/>
          <w:bCs/>
          <w:i w:val="false"/>
          <w:iCs w:val="false"/>
          <w:caps w:val="false"/>
          <w:smallCaps w:val="false"/>
          <w:color w:themeColor="text1" w:val="000000"/>
          <w:sz w:val="20"/>
          <w:szCs w:val="20"/>
          <w:lang w:val="it-IT"/>
        </w:rPr>
      </w:r>
    </w:p>
    <w:tbl>
      <w:tblPr>
        <w:tblW w:w="9469" w:type="dxa"/>
        <w:jc w:val="left"/>
        <w:tblInd w:w="0" w:type="dxa"/>
        <w:tblLayout w:type="fixed"/>
        <w:tblCellMar>
          <w:top w:w="55" w:type="dxa"/>
          <w:left w:w="55" w:type="dxa"/>
          <w:bottom w:w="55" w:type="dxa"/>
          <w:right w:w="55" w:type="dxa"/>
        </w:tblCellMar>
      </w:tblPr>
      <w:tblGrid>
        <w:gridCol w:w="1640"/>
        <w:gridCol w:w="7828"/>
      </w:tblGrid>
      <w:tr>
        <w:trPr/>
        <w:tc>
          <w:tcPr>
            <w:tcW w:w="1640" w:type="dxa"/>
            <w:tcBorders/>
          </w:tcPr>
          <w:p>
            <w:pPr>
              <w:pStyle w:val="Contenutotabella"/>
              <w:snapToGrid w:val="false"/>
              <w:spacing w:before="0" w:after="160"/>
              <w:rPr>
                <w:rFonts w:ascii="Arial" w:hAnsi="Arial" w:cs="Arial"/>
                <w:sz w:val="20"/>
                <w:szCs w:val="20"/>
                <w:shd w:fill="auto" w:val="clear"/>
              </w:rPr>
            </w:pPr>
            <w:r>
              <w:rPr>
                <w:rFonts w:cs="Arial"/>
                <w:sz w:val="20"/>
                <w:szCs w:val="20"/>
                <w:shd w:fill="auto" w:val="clear"/>
              </w:rPr>
              <w:drawing>
                <wp:anchor behindDoc="0" distT="0" distB="0" distL="0" distR="0" simplePos="0" locked="0" layoutInCell="1" allowOverlap="1" relativeHeight="2">
                  <wp:simplePos x="0" y="0"/>
                  <wp:positionH relativeFrom="column">
                    <wp:posOffset>80645</wp:posOffset>
                  </wp:positionH>
                  <wp:positionV relativeFrom="paragraph">
                    <wp:posOffset>205740</wp:posOffset>
                  </wp:positionV>
                  <wp:extent cx="949325" cy="825500"/>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rcRect l="-27211" t="-32014" r="-27211" b="-32014"/>
                          <a:stretch>
                            <a:fillRect/>
                          </a:stretch>
                        </pic:blipFill>
                        <pic:spPr bwMode="auto">
                          <a:xfrm>
                            <a:off x="0" y="0"/>
                            <a:ext cx="949325" cy="825500"/>
                          </a:xfrm>
                          <a:prstGeom prst="rect">
                            <a:avLst/>
                          </a:prstGeom>
                        </pic:spPr>
                      </pic:pic>
                    </a:graphicData>
                  </a:graphic>
                </wp:anchor>
              </w:drawing>
            </w:r>
          </w:p>
        </w:tc>
        <w:tc>
          <w:tcPr>
            <w:tcW w:w="7828" w:type="dxa"/>
            <w:tcBorders/>
          </w:tcPr>
          <w:p>
            <w:pPr>
              <w:pStyle w:val="Contenutotabella"/>
              <w:snapToGrid w:val="false"/>
              <w:rPr>
                <w:rFonts w:ascii="Arial" w:hAnsi="Arial" w:cs="Arial"/>
                <w:sz w:val="20"/>
                <w:szCs w:val="20"/>
                <w:shd w:fill="auto" w:val="clear"/>
              </w:rPr>
            </w:pPr>
            <w:r>
              <w:rPr>
                <w:rFonts w:cs="Arial"/>
                <w:sz w:val="20"/>
                <w:szCs w:val="20"/>
                <w:shd w:fill="auto" w:val="clear"/>
              </w:rPr>
            </w:r>
          </w:p>
          <w:p>
            <w:pPr>
              <w:pStyle w:val="Contenutotabella"/>
              <w:rPr/>
            </w:pPr>
            <w:r>
              <w:rPr>
                <w:rFonts w:cs="Arial"/>
                <w:b/>
                <w:kern w:val="2"/>
                <w:sz w:val="18"/>
                <w:szCs w:val="18"/>
                <w:shd w:fill="auto" w:val="clear"/>
              </w:rPr>
              <w:t xml:space="preserve">Area Risorse - </w:t>
            </w:r>
            <w:r>
              <w:rPr>
                <w:rFonts w:cs="Arial"/>
                <w:b/>
                <w:sz w:val="18"/>
                <w:szCs w:val="18"/>
                <w:shd w:fill="auto" w:val="clear"/>
              </w:rPr>
              <w:t>Servizio Appalti e contratti</w:t>
            </w:r>
          </w:p>
          <w:p>
            <w:pPr>
              <w:pStyle w:val="Contenutotabella"/>
              <w:rPr>
                <w:rFonts w:ascii="Arial" w:hAnsi="Arial" w:cs="Arial"/>
                <w:b/>
                <w:sz w:val="18"/>
                <w:szCs w:val="18"/>
                <w:shd w:fill="auto" w:val="clear"/>
              </w:rPr>
            </w:pPr>
            <w:r>
              <w:rPr>
                <w:rFonts w:cs="Arial"/>
                <w:b/>
                <w:sz w:val="18"/>
                <w:szCs w:val="18"/>
                <w:shd w:fill="auto" w:val="clear"/>
              </w:rPr>
              <w:t>-------------------------------------------------------------</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U.O.C. Acquisti Appalti Contratti - Via San Pietro Martire, 3 - 42121 Reggio nell’Emilia (RE)</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tel. 0522.456842 - fax. 0522.456037</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Partita I.V.A. e C.F.: 00145920351</w:t>
            </w:r>
          </w:p>
          <w:p>
            <w:pPr>
              <w:pStyle w:val="Normal"/>
              <w:tabs>
                <w:tab w:val="clear" w:pos="708"/>
                <w:tab w:val="left" w:pos="2077" w:leader="none"/>
              </w:tabs>
              <w:spacing w:lineRule="auto" w:line="276"/>
              <w:jc w:val="both"/>
              <w:rPr/>
            </w:pPr>
            <w:r>
              <w:rPr>
                <w:rFonts w:cs="Arial"/>
                <w:kern w:val="2"/>
                <w:sz w:val="18"/>
                <w:szCs w:val="18"/>
                <w:shd w:fill="auto" w:val="clear"/>
              </w:rPr>
              <w:t xml:space="preserve">PEC: uocappalticontratti@pec.comune.re.it – E-mail: </w:t>
            </w:r>
            <w:hyperlink r:id="rId3">
              <w:r>
                <w:rPr>
                  <w:rStyle w:val="Hyperlink"/>
                  <w:rFonts w:cs="Arial"/>
                  <w:kern w:val="2"/>
                  <w:sz w:val="18"/>
                  <w:szCs w:val="18"/>
                  <w:shd w:fill="auto" w:val="clear"/>
                </w:rPr>
                <w:t>garesenzacarta@comune.re.it</w:t>
              </w:r>
            </w:hyperlink>
          </w:p>
          <w:p>
            <w:pPr>
              <w:pStyle w:val="Normal"/>
              <w:widowControl/>
              <w:tabs>
                <w:tab w:val="clear" w:pos="708"/>
                <w:tab w:val="left" w:pos="2077" w:leader="none"/>
              </w:tabs>
              <w:suppressAutoHyphens w:val="true"/>
              <w:overflowPunct w:val="true"/>
              <w:bidi w:val="0"/>
              <w:spacing w:lineRule="auto" w:line="276"/>
              <w:ind w:right="0"/>
              <w:jc w:val="both"/>
              <w:rPr/>
            </w:pPr>
            <w:r>
              <w:rPr>
                <w:rFonts w:cs="Arial"/>
                <w:b w:val="false"/>
                <w:bCs w:val="false"/>
                <w:color w:val="000000"/>
                <w:kern w:val="2"/>
                <w:sz w:val="18"/>
                <w:szCs w:val="18"/>
                <w:shd w:fill="auto" w:val="clear"/>
                <w:lang w:val="it-IT" w:eastAsia="it-IT"/>
              </w:rPr>
              <w:t xml:space="preserve">Profilo di committente: </w:t>
            </w:r>
            <w:hyperlink r:id="rId4">
              <w:r>
                <w:rPr>
                  <w:rStyle w:val="Hyperlink"/>
                  <w:rFonts w:cs="Arial"/>
                  <w:b w:val="false"/>
                  <w:bCs w:val="false"/>
                  <w:color w:val="000000"/>
                  <w:kern w:val="2"/>
                  <w:sz w:val="18"/>
                  <w:szCs w:val="18"/>
                  <w:u w:val="none"/>
                  <w:shd w:fill="auto" w:val="clear"/>
                  <w:lang w:val="it-IT" w:eastAsia="it-IT"/>
                </w:rPr>
                <w:t>https://www.comune.re.it/documenti-e-dati/avvisi-e-bandi</w:t>
              </w:r>
            </w:hyperlink>
          </w:p>
          <w:p>
            <w:pPr>
              <w:pStyle w:val="Indice"/>
              <w:jc w:val="center"/>
              <w:rPr>
                <w:rFonts w:ascii="Libre Franklin" w:hAnsi="Libre Franklin"/>
                <w:b/>
              </w:rPr>
            </w:pPr>
            <w:r>
              <w:rPr>
                <w:rFonts w:ascii="Libre Franklin" w:hAnsi="Libre Franklin"/>
                <w:b/>
              </w:rPr>
            </w:r>
          </w:p>
          <w:p>
            <w:pPr>
              <w:pStyle w:val="Indice"/>
              <w:spacing w:before="0" w:after="160"/>
              <w:jc w:val="center"/>
              <w:rPr>
                <w:rFonts w:ascii="Libre Franklin" w:hAnsi="Libre Franklin"/>
                <w:b/>
              </w:rPr>
            </w:pPr>
            <w:r>
              <w:rPr>
                <w:rFonts w:ascii="Libre Franklin" w:hAnsi="Libre Franklin"/>
                <w:b/>
              </w:rPr>
              <w:t>Allegato 4 _Dichiarazioni integrative DGUE_Consorziata esecutrice e che presta i requisiti</w:t>
            </w:r>
          </w:p>
        </w:tc>
      </w:tr>
    </w:tbl>
    <w:p>
      <w:pPr>
        <w:pStyle w:val="Normal"/>
        <w:spacing w:before="60" w:after="60"/>
        <w:jc w:val="center"/>
        <w:rPr>
          <w:rFonts w:ascii="Libre Franklin" w:hAnsi="Libre Franklin" w:eastAsia="Arial" w:cs="Lucida Sans" w:eastAsiaTheme="minorHAnsi"/>
          <w:b/>
          <w:color w:val="auto"/>
          <w:kern w:val="0"/>
          <w:sz w:val="22"/>
          <w:szCs w:val="22"/>
          <w:lang w:val="it-IT" w:eastAsia="en-US" w:bidi="ar-SA"/>
        </w:rPr>
      </w:pPr>
      <w:r>
        <w:rPr>
          <w:rFonts w:eastAsia="Arial" w:cs="Lucida Sans" w:eastAsiaTheme="minorHAnsi" w:ascii="Libre Franklin" w:hAnsi="Libre Franklin"/>
          <w:b/>
          <w:color w:val="auto"/>
          <w:kern w:val="0"/>
          <w:sz w:val="22"/>
          <w:szCs w:val="22"/>
          <w:lang w:val="it-IT" w:eastAsia="en-US" w:bidi="ar-SA"/>
        </w:rPr>
      </w:r>
    </w:p>
    <w:p>
      <w:pPr>
        <w:pStyle w:val="Normal"/>
        <w:spacing w:before="60" w:after="60"/>
        <w:jc w:val="both"/>
        <w:rPr>
          <w:rFonts w:ascii="Libre Franklin" w:hAnsi="Libre Franklin"/>
          <w:b/>
          <w:bCs/>
          <w:highlight w:val="none"/>
          <w:shd w:fill="auto" w:val="clear"/>
        </w:rPr>
      </w:pPr>
      <w:r>
        <w:rPr>
          <w:rFonts w:eastAsia="Arial" w:cs="Lucida Sans" w:ascii="Libre Franklin" w:hAnsi="Libre Franklin" w:eastAsiaTheme="minorHAnsi"/>
          <w:b/>
          <w:bCs/>
          <w:color w:val="000000"/>
          <w:kern w:val="0"/>
          <w:sz w:val="22"/>
          <w:szCs w:val="22"/>
          <w:shd w:fill="auto" w:val="clear"/>
          <w:lang w:val="it-IT" w:eastAsia="en-US" w:bidi="ar-SA"/>
        </w:rPr>
        <w:t>SERVIZIO ENERGIA, CONDUZIONE E MANUTENZIONE IMPIANTI DI CLIMATIZZAZIONE ED IDRICO - SANITARI NEGLI IMMOBILI DI PERTINENZA DEL COMUNE DI REGGIO EMILIA – PROCEDURA APERTA</w:t>
      </w:r>
    </w:p>
    <w:p>
      <w:pPr>
        <w:pStyle w:val="Normal"/>
        <w:spacing w:before="60" w:after="60"/>
        <w:jc w:val="center"/>
        <w:rPr>
          <w:rFonts w:ascii="Libre Franklin" w:hAnsi="Libre Franklin"/>
          <w:b/>
          <w:bCs/>
          <w:highlight w:val="none"/>
          <w:shd w:fill="auto" w:val="clear"/>
        </w:rPr>
      </w:pPr>
      <w:r>
        <w:rPr>
          <w:rFonts w:ascii="Libre Franklin" w:hAnsi="Libre Franklin"/>
          <w:b/>
          <w:bCs/>
          <w:shd w:fill="auto" w:val="clear"/>
        </w:rPr>
      </w:r>
    </w:p>
    <w:p>
      <w:pPr>
        <w:pStyle w:val="Normal"/>
        <w:spacing w:before="60" w:after="60"/>
        <w:jc w:val="center"/>
        <w:rPr>
          <w:highlight w:val="none"/>
          <w:shd w:fill="FFFF00" w:val="clear"/>
        </w:rPr>
      </w:pPr>
      <w:r>
        <w:rPr>
          <w:rFonts w:eastAsia="Arial" w:cs="Lucida Sans" w:ascii="Libre Franklin" w:hAnsi="Libre Franklin" w:eastAsiaTheme="minorHAnsi"/>
          <w:b/>
          <w:bCs/>
          <w:color w:val="000000"/>
          <w:kern w:val="0"/>
          <w:sz w:val="22"/>
          <w:szCs w:val="22"/>
          <w:shd w:fill="auto" w:val="clear"/>
          <w:lang w:val="it-IT" w:eastAsia="en-US" w:bidi="ar-SA"/>
        </w:rPr>
        <w:t xml:space="preserve">– </w:t>
      </w:r>
      <w:r>
        <w:rPr>
          <w:rFonts w:eastAsia="Arial" w:cs="Lucida Sans" w:ascii="Libre Franklin" w:hAnsi="Libre Franklin" w:eastAsiaTheme="minorHAnsi"/>
          <w:b/>
          <w:bCs/>
          <w:color w:val="000000"/>
          <w:kern w:val="0"/>
          <w:sz w:val="22"/>
          <w:szCs w:val="22"/>
          <w:shd w:fill="auto" w:val="clear"/>
          <w:lang w:val="it-IT" w:eastAsia="en-US" w:bidi="ar-SA"/>
        </w:rPr>
        <w:t>CPV: 71314200-4 – CIG: B9D9E3B1EC</w:t>
      </w:r>
      <w:r>
        <w:rPr>
          <w:rFonts w:eastAsia="Arial" w:cs="Lucida Sans" w:ascii="Libre Franklin" w:hAnsi="Libre Franklin" w:eastAsiaTheme="minorHAnsi"/>
          <w:b/>
          <w:bCs/>
          <w:color w:val="000000"/>
          <w:kern w:val="0"/>
          <w:sz w:val="22"/>
          <w:szCs w:val="22"/>
          <w:shd w:fill="FFFF00" w:val="clear"/>
          <w:lang w:val="it-IT" w:eastAsia="en-US" w:bidi="ar-SA"/>
        </w:rPr>
        <w:t xml:space="preserve"> </w:t>
      </w:r>
    </w:p>
    <w:p>
      <w:pPr>
        <w:pStyle w:val="Normal"/>
        <w:spacing w:before="60" w:after="60"/>
        <w:jc w:val="center"/>
        <w:rPr>
          <w:highlight w:val="none"/>
          <w:shd w:fill="FFFF00" w:val="clear"/>
        </w:rPr>
      </w:pPr>
      <w:r>
        <w:rPr>
          <w:shd w:fill="FFFF00" w:val="clear"/>
        </w:rPr>
      </w:r>
    </w:p>
    <w:p>
      <w:pPr>
        <w:pStyle w:val="Normal"/>
        <w:jc w:val="both"/>
        <w:rPr>
          <w:rFonts w:ascii="Libre Franklin" w:hAnsi="Libre Franklin"/>
          <w:sz w:val="20"/>
          <w:szCs w:val="20"/>
        </w:rPr>
      </w:pPr>
      <w:r>
        <w:rPr>
          <w:rFonts w:ascii="Libre Franklin" w:hAnsi="Libre Franklin"/>
          <w:sz w:val="20"/>
          <w:szCs w:val="20"/>
        </w:rPr>
        <w:t>Le dichiarazioni sostitutive di certificazioni e dell’atto di notorietà sono rese ai sensi degli artt. 46 e 47 del T.U. approvato con D.P.R. 28.12.2000, n. 445</w:t>
      </w:r>
    </w:p>
    <w:tbl>
      <w:tblPr>
        <w:tblStyle w:val="TableGrid"/>
        <w:tblW w:w="949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color w:themeColor="background1" w:val="FFFFFF"/>
                <w:sz w:val="20"/>
                <w:szCs w:val="20"/>
              </w:rPr>
            </w:pPr>
            <w:r>
              <w:rPr>
                <w:rFonts w:eastAsia="Calibri" w:cs="" w:ascii="Libre Franklin" w:hAnsi="Libre Franklin"/>
                <w:color w:themeColor="background1" w:val="FFFFFF"/>
                <w:kern w:val="0"/>
                <w:sz w:val="20"/>
                <w:szCs w:val="20"/>
                <w:lang w:val="it-IT" w:eastAsia="en-US" w:bidi="ar-SA"/>
              </w:rPr>
              <w:t>Denominazione Operatore economico</w:t>
            </w:r>
          </w:p>
        </w:tc>
        <w:tc>
          <w:tcPr>
            <w:tcW w:w="6852" w:type="dxa"/>
            <w:tcBorders/>
            <w:shd w:color="auto" w:fill="FFFFFF" w:themeFill="background1" w:val="clear"/>
          </w:tcPr>
          <w:p>
            <w:pPr>
              <w:pStyle w:val="Normal"/>
              <w:widowControl/>
              <w:suppressAutoHyphens w:val="true"/>
              <w:spacing w:lineRule="auto" w:line="240" w:before="0" w:after="0"/>
              <w:jc w:val="both"/>
              <w:rPr>
                <w:rFonts w:ascii="Libre Franklin" w:hAnsi="Libre Franklin"/>
                <w:color w:themeColor="background1" w:val="FFFFFF"/>
                <w:sz w:val="20"/>
                <w:szCs w:val="20"/>
              </w:rPr>
            </w:pPr>
            <w:r>
              <w:rPr>
                <w:rFonts w:ascii="Libre Franklin" w:hAnsi="Libre Franklin"/>
                <w:color w:themeColor="background1" w:val="FFFFFF"/>
                <w:sz w:val="20"/>
                <w:szCs w:val="20"/>
              </w:rPr>
            </w:r>
          </w:p>
        </w:tc>
      </w:tr>
      <w:tr>
        <w:trPr>
          <w:trHeight w:val="335"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Calibri" w:cs="" w:ascii="Libre Franklin" w:hAnsi="Libre Franklin"/>
                <w:color w:themeColor="background1" w:val="FFFFFF"/>
                <w:kern w:val="0"/>
                <w:sz w:val="20"/>
                <w:szCs w:val="20"/>
                <w:lang w:val="it-IT" w:eastAsia="en-US" w:bidi="ar-SA"/>
              </w:rPr>
              <w:t>Tipologia societaria</w:t>
            </w:r>
          </w:p>
        </w:tc>
        <w:tc>
          <w:tcPr>
            <w:tcW w:w="6852" w:type="dxa"/>
            <w:tcBorders/>
          </w:tcPr>
          <w:p>
            <w:pPr>
              <w:pStyle w:val="Normal"/>
              <w:widowControl/>
              <w:suppressAutoHyphens w:val="true"/>
              <w:spacing w:lineRule="auto" w:line="240" w:before="0" w:after="0"/>
              <w:jc w:val="both"/>
              <w:rPr>
                <w:rFonts w:ascii="Libre Franklin" w:hAnsi="Libre Franklin"/>
                <w:sz w:val="20"/>
                <w:szCs w:val="20"/>
              </w:rPr>
            </w:pPr>
            <w:r>
              <w:rPr>
                <w:rFonts w:ascii="Libre Franklin" w:hAnsi="Libre Franklin"/>
                <w:sz w:val="20"/>
                <w:szCs w:val="20"/>
              </w:rPr>
            </w:r>
          </w:p>
        </w:tc>
      </w:tr>
      <w:tr>
        <w:trPr>
          <w:trHeight w:val="366"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Calibri" w:cs="" w:ascii="Libre Franklin" w:hAnsi="Libre Franklin"/>
                <w:color w:themeColor="background1" w:val="FFFFFF"/>
                <w:kern w:val="0"/>
                <w:sz w:val="20"/>
                <w:szCs w:val="20"/>
                <w:lang w:val="it-IT" w:eastAsia="en-US" w:bidi="ar-SA"/>
              </w:rPr>
              <w:t>Partita IVA/Codice fiscale</w:t>
            </w:r>
          </w:p>
        </w:tc>
        <w:tc>
          <w:tcPr>
            <w:tcW w:w="6852" w:type="dxa"/>
            <w:tcBorders/>
          </w:tcPr>
          <w:p>
            <w:pPr>
              <w:pStyle w:val="Normal"/>
              <w:widowControl/>
              <w:suppressAutoHyphens w:val="true"/>
              <w:spacing w:lineRule="auto" w:line="240" w:before="0" w:after="0"/>
              <w:jc w:val="both"/>
              <w:rPr>
                <w:rFonts w:ascii="Libre Franklin" w:hAnsi="Libre Franklin"/>
                <w:sz w:val="20"/>
                <w:szCs w:val="20"/>
              </w:rPr>
            </w:pPr>
            <w:r>
              <w:rPr>
                <w:rFonts w:ascii="Libre Franklin" w:hAnsi="Libre Franklin"/>
                <w:sz w:val="20"/>
                <w:szCs w:val="20"/>
              </w:rPr>
            </w:r>
          </w:p>
        </w:tc>
      </w:tr>
      <w:tr>
        <w:trPr>
          <w:trHeight w:val="399"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eastAsia="Calibri"/>
                <w:color w:themeColor="background1" w:val="FFFFFF"/>
                <w:sz w:val="20"/>
                <w:szCs w:val="20"/>
              </w:rPr>
            </w:pPr>
            <w:r>
              <w:rPr>
                <w:rFonts w:eastAsia="Calibri" w:cs="" w:ascii="Libre Franklin" w:hAnsi="Libre Franklin"/>
                <w:color w:themeColor="background1" w:val="FFFFFF"/>
                <w:kern w:val="0"/>
                <w:sz w:val="20"/>
                <w:szCs w:val="20"/>
                <w:lang w:val="it-IT" w:eastAsia="en-US" w:bidi="ar-SA"/>
              </w:rPr>
              <w:t>Sede legale</w:t>
            </w:r>
          </w:p>
        </w:tc>
        <w:tc>
          <w:tcPr>
            <w:tcW w:w="6852" w:type="dxa"/>
            <w:tcBorders/>
          </w:tcPr>
          <w:p>
            <w:pPr>
              <w:pStyle w:val="Normal"/>
              <w:widowControl/>
              <w:suppressAutoHyphens w:val="true"/>
              <w:spacing w:lineRule="auto" w:line="240" w:before="0" w:after="0"/>
              <w:jc w:val="both"/>
              <w:rPr>
                <w:rFonts w:ascii="Libre Franklin" w:hAnsi="Libre Franklin"/>
                <w:sz w:val="20"/>
                <w:szCs w:val="20"/>
              </w:rPr>
            </w:pPr>
            <w:r>
              <w:rPr>
                <w:rFonts w:ascii="Libre Franklin" w:hAnsi="Libre Franklin"/>
                <w:sz w:val="20"/>
                <w:szCs w:val="20"/>
              </w:rPr>
            </w:r>
          </w:p>
        </w:tc>
      </w:tr>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color w:themeColor="background1" w:val="FFFFFF"/>
                <w:sz w:val="20"/>
                <w:szCs w:val="20"/>
              </w:rPr>
            </w:pPr>
            <w:r>
              <w:rPr>
                <w:rFonts w:eastAsia="Calibri" w:cs="" w:ascii="Libre Franklin" w:hAnsi="Libre Franklin"/>
                <w:color w:themeColor="background1" w:val="FFFFFF"/>
                <w:kern w:val="0"/>
                <w:sz w:val="20"/>
                <w:szCs w:val="20"/>
                <w:lang w:val="it-IT" w:eastAsia="en-US" w:bidi="ar-SA"/>
              </w:rPr>
              <w:t>Forma di partecipazione alla procedura</w:t>
            </w:r>
          </w:p>
        </w:tc>
        <w:tc>
          <w:tcPr>
            <w:tcW w:w="6852" w:type="dxa"/>
            <w:tcBorders/>
          </w:tcPr>
          <w:p>
            <w:pPr>
              <w:pStyle w:val="Normal"/>
              <w:widowControl/>
              <w:suppressAutoHyphens w:val="true"/>
              <w:spacing w:lineRule="auto" w:line="240" w:before="0" w:after="0"/>
              <w:jc w:val="both"/>
              <w:rPr>
                <w:rFonts w:ascii="Libre Franklin" w:hAnsi="Libre Franklin"/>
                <w:sz w:val="20"/>
                <w:szCs w:val="20"/>
              </w:rPr>
            </w:pPr>
            <w:r>
              <w:rPr>
                <w:rFonts w:ascii="Libre Franklin" w:hAnsi="Libre Franklin"/>
                <w:sz w:val="20"/>
                <w:szCs w:val="20"/>
              </w:rPr>
            </w:r>
          </w:p>
        </w:tc>
      </w:tr>
    </w:tbl>
    <w:p>
      <w:pPr>
        <w:pStyle w:val="Normal"/>
        <w:jc w:val="both"/>
        <w:rPr>
          <w:rFonts w:ascii="Libre Franklin" w:hAnsi="Libre Franklin"/>
          <w:sz w:val="20"/>
          <w:szCs w:val="20"/>
        </w:rPr>
      </w:pPr>
      <w:r>
        <w:rPr>
          <w:rFonts w:ascii="Libre Franklin" w:hAnsi="Libre Franklin"/>
          <w:sz w:val="20"/>
          <w:szCs w:val="20"/>
        </w:rPr>
      </w:r>
    </w:p>
    <w:p>
      <w:pPr>
        <w:pStyle w:val="Normal"/>
        <w:jc w:val="both"/>
        <w:rPr>
          <w:rFonts w:ascii="Libre Franklin" w:hAnsi="Libre Franklin"/>
          <w:sz w:val="20"/>
          <w:szCs w:val="20"/>
        </w:rPr>
      </w:pPr>
      <w:r>
        <w:rPr>
          <w:rFonts w:ascii="Libre Franklin" w:hAnsi="Libre Franklin"/>
          <w:sz w:val="20"/>
          <w:szCs w:val="20"/>
        </w:rPr>
        <w:t>Il/La sottoscritto/a  ……………….nato/a a ………………………………..………..… Prov. ………. il ……………………………. </w:t>
      </w:r>
    </w:p>
    <w:p>
      <w:pPr>
        <w:pStyle w:val="Normal"/>
        <w:jc w:val="both"/>
        <w:rPr>
          <w:rFonts w:ascii="Libre Franklin" w:hAnsi="Libre Franklin"/>
          <w:sz w:val="20"/>
          <w:szCs w:val="20"/>
        </w:rPr>
      </w:pPr>
      <w:r>
        <w:rPr>
          <w:rFonts w:ascii="Libre Franklin" w:hAnsi="Libre Franklin"/>
          <w:sz w:val="20"/>
          <w:szCs w:val="20"/>
        </w:rPr>
        <w:t>residente nel Comune di …………….……..…..……… Prov. ….… Stato ……….………..….. </w:t>
      </w:r>
    </w:p>
    <w:p>
      <w:pPr>
        <w:pStyle w:val="Normal"/>
        <w:jc w:val="both"/>
        <w:rPr>
          <w:rFonts w:ascii="Libre Franklin" w:hAnsi="Libre Franklin"/>
          <w:sz w:val="20"/>
          <w:szCs w:val="20"/>
        </w:rPr>
      </w:pPr>
      <w:r>
        <w:rPr>
          <w:rFonts w:ascii="Libre Franklin" w:hAnsi="Libre Franklin"/>
          <w:sz w:val="20"/>
          <w:szCs w:val="20"/>
        </w:rPr>
        <w:t>Via/Piazza ………………...…………………………..………………..………….. n. ……........ </w:t>
      </w:r>
    </w:p>
    <w:p>
      <w:pPr>
        <w:pStyle w:val="Normal"/>
        <w:jc w:val="both"/>
        <w:rPr>
          <w:rFonts w:ascii="Libre Franklin" w:hAnsi="Libre Franklin"/>
          <w:sz w:val="20"/>
          <w:szCs w:val="20"/>
        </w:rPr>
      </w:pPr>
      <w:r>
        <w:rPr>
          <w:rFonts w:ascii="Libre Franklin" w:hAnsi="Libre Franklin"/>
          <w:sz w:val="20"/>
          <w:szCs w:val="20"/>
        </w:rPr>
        <w:t>CODICE FISCALE …………….……..…..………</w:t>
      </w:r>
    </w:p>
    <w:p>
      <w:pPr>
        <w:pStyle w:val="Normal"/>
        <w:jc w:val="both"/>
        <w:rPr>
          <w:rFonts w:ascii="Libre Franklin" w:hAnsi="Libre Franklin"/>
          <w:sz w:val="20"/>
          <w:szCs w:val="20"/>
        </w:rPr>
      </w:pPr>
      <w:r>
        <w:rPr>
          <w:rFonts w:ascii="Libre Franklin" w:hAnsi="Libre Franklin"/>
          <w:sz w:val="20"/>
          <w:szCs w:val="20"/>
        </w:rPr>
        <w:t xml:space="preserve">nella sua qualifica di: </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t xml:space="preserve">Legale Rappresentante </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t xml:space="preserve">Institore </w:t>
      </w:r>
    </w:p>
    <w:p>
      <w:pPr>
        <w:pStyle w:val="Normal"/>
        <w:ind w:hanging="284" w:left="284"/>
        <w:jc w:val="both"/>
        <w:rPr>
          <w:rFonts w:ascii="Libre Franklin" w:hAnsi="Libre Franklin"/>
          <w:i/>
          <w:i/>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t xml:space="preserve">Procuratore speciale o generale con mandato di rappresentanza con firma disgiunta </w:t>
      </w:r>
      <w:r>
        <w:rPr>
          <w:rFonts w:ascii="Libre Franklin" w:hAnsi="Libre Franklin"/>
          <w:i/>
          <w:sz w:val="20"/>
          <w:szCs w:val="20"/>
        </w:rPr>
        <w:t>(allegare la procura, tranne nel caso in cui l’attribuzione dell’incarico risulti dalla visura camerale)</w:t>
      </w:r>
    </w:p>
    <w:p>
      <w:pPr>
        <w:pStyle w:val="Normal"/>
        <w:ind w:hanging="284" w:left="284"/>
        <w:jc w:val="both"/>
        <w:rPr>
          <w:rFonts w:ascii="Libre Franklin" w:hAnsi="Libre Franklin"/>
          <w:i/>
          <w:i/>
          <w:iCs/>
          <w:sz w:val="20"/>
          <w:szCs w:val="20"/>
        </w:rPr>
      </w:pPr>
      <w:r>
        <w:rPr>
          <w:rFonts w:cs="Times New Roman" w:ascii="Times New Roman" w:hAnsi="Times New Roman"/>
          <w:sz w:val="20"/>
          <w:szCs w:val="20"/>
        </w:rPr>
        <w:t>□</w:t>
      </w:r>
      <w:r>
        <w:rPr>
          <w:rFonts w:ascii="Libre Franklin" w:hAnsi="Libre Franklin"/>
          <w:sz w:val="20"/>
          <w:szCs w:val="20"/>
        </w:rPr>
        <w:t xml:space="preserve"> </w:t>
      </w:r>
      <w:r>
        <w:rPr/>
        <w:tab/>
      </w:r>
      <w:r>
        <w:rPr>
          <w:rFonts w:ascii="Libre Franklin" w:hAnsi="Libre Franklin"/>
          <w:sz w:val="20"/>
          <w:szCs w:val="20"/>
        </w:rPr>
        <w:t xml:space="preserve">Procuratore speciale o generale con mandato di rappresentanza con firma congiunta della ditta che rappresenta </w:t>
      </w:r>
      <w:r>
        <w:rPr>
          <w:rFonts w:ascii="Libre Franklin" w:hAnsi="Libre Franklin"/>
          <w:i/>
          <w:iCs/>
          <w:sz w:val="20"/>
          <w:szCs w:val="20"/>
        </w:rPr>
        <w:t>(allegare la procura, tranne nel caso in cui l’attribuzione dell’incarico risulti dalla visura camerale)</w:t>
      </w:r>
    </w:p>
    <w:p>
      <w:pPr>
        <w:pStyle w:val="Normal"/>
        <w:spacing w:before="0" w:after="0"/>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b/>
          <w:bCs/>
          <w:i/>
          <w:iCs/>
          <w:color w:themeColor="text1" w:val="000000"/>
          <w:sz w:val="20"/>
          <w:szCs w:val="20"/>
        </w:rPr>
        <w:t xml:space="preserve">CON </w:t>
      </w:r>
    </w:p>
    <w:p>
      <w:pPr>
        <w:pStyle w:val="Normal"/>
        <w:spacing w:before="0" w:after="0"/>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b/>
          <w:bCs/>
          <w:i/>
          <w:iCs/>
          <w:color w:themeColor="text1" w:val="000000"/>
          <w:sz w:val="20"/>
          <w:szCs w:val="20"/>
        </w:rPr>
        <w:t>(</w:t>
      </w:r>
      <w:r>
        <w:rPr>
          <w:rFonts w:eastAsia="Libre Franklin" w:cs="Libre Franklin" w:ascii="Libre Franklin" w:hAnsi="Libre Franklin"/>
          <w:b/>
          <w:bCs/>
          <w:i/>
          <w:iCs/>
          <w:color w:themeColor="text1" w:val="000000"/>
          <w:sz w:val="20"/>
          <w:szCs w:val="20"/>
          <w:u w:val="single"/>
        </w:rPr>
        <w:t>da compilare nel caso di RTI o reti di imprese</w:t>
      </w:r>
      <w:r>
        <w:rPr>
          <w:rFonts w:eastAsia="Libre Franklin" w:cs="Libre Franklin" w:ascii="Libre Franklin" w:hAnsi="Libre Franklin"/>
          <w:b/>
          <w:bCs/>
          <w:i/>
          <w:iCs/>
          <w:color w:themeColor="text1" w:val="000000"/>
          <w:sz w:val="20"/>
          <w:szCs w:val="20"/>
        </w:rPr>
        <w:t>)</w:t>
      </w:r>
    </w:p>
    <w:p>
      <w:pPr>
        <w:pStyle w:val="Normal"/>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tbl>
      <w:tblPr>
        <w:tblStyle w:val="TableGrid"/>
        <w:tblW w:w="948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2640"/>
        <w:gridCol w:w="6839"/>
      </w:tblGrid>
      <w:tr>
        <w:trPr>
          <w:trHeight w:val="300" w:hRule="atLeast"/>
        </w:trPr>
        <w:tc>
          <w:tcPr>
            <w:tcW w:w="2640" w:type="dxa"/>
            <w:tcBorders>
              <w:top w:val="single" w:sz="6" w:space="0" w:color="000000"/>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39" w:type="dxa"/>
            <w:tcBorders>
              <w:top w:val="single" w:sz="6" w:space="0" w:color="000000"/>
              <w:right w:val="single" w:sz="6" w:space="0" w:color="000000"/>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before="0" w:after="160"/>
              <w:jc w:val="left"/>
              <w:rPr>
                <w:rFonts w:ascii="Libre Franklin" w:hAnsi="Libre Franklin" w:eastAsia="Libre Franklin" w:cs="Libre Franklin"/>
                <w:color w:themeColor="background1" w:val="FFFFFF"/>
                <w:sz w:val="20"/>
                <w:szCs w:val="20"/>
              </w:rPr>
            </w:pPr>
            <w:r>
              <w:rPr>
                <w:rFonts w:eastAsia="Calibri" w:cs=""/>
                <w:kern w:val="0"/>
                <w:sz w:val="22"/>
                <w:szCs w:val="22"/>
                <w:lang w:val="it-IT" w:eastAsia="en-US" w:bidi="ar-SA"/>
              </w:rPr>
              <w:t>Tipologia societaria</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left"/>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16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39" w:type="dxa"/>
            <w:tcBorders>
              <w:right w:val="single" w:sz="6" w:space="0" w:color="000000"/>
            </w:tcBorders>
          </w:tcPr>
          <w:p>
            <w:pPr>
              <w:pStyle w:val="Normal"/>
              <w:widowControl/>
              <w:suppressAutoHyphens w:val="true"/>
              <w:spacing w:lineRule="auto" w:line="240" w:before="0" w:after="16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bottom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39" w:type="dxa"/>
            <w:tcBorders>
              <w:bottom w:val="single" w:sz="6" w:space="0" w:color="000000"/>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jc w:val="center"/>
        <w:rPr>
          <w:rFonts w:ascii="Libre Franklin" w:hAnsi="Libre Franklin"/>
          <w:b/>
          <w:bCs/>
          <w:sz w:val="20"/>
          <w:szCs w:val="20"/>
        </w:rPr>
      </w:pPr>
      <w:r>
        <w:rPr>
          <w:rFonts w:ascii="Libre Franklin" w:hAnsi="Libre Franklin"/>
          <w:b/>
          <w:bCs/>
          <w:sz w:val="20"/>
          <w:szCs w:val="20"/>
        </w:rPr>
        <w:t>Rende le seguenti dichiarazioni in qualità di:</w:t>
      </w:r>
    </w:p>
    <w:p>
      <w:pPr>
        <w:pStyle w:val="Normal"/>
        <w:jc w:val="center"/>
        <w:rPr>
          <w:rFonts w:ascii="Libre Franklin" w:hAnsi="Libre Franklin"/>
          <w:b/>
          <w:bCs/>
          <w:sz w:val="20"/>
          <w:szCs w:val="20"/>
        </w:rPr>
      </w:pPr>
      <w:r>
        <w:rPr>
          <w:rFonts w:ascii="Libre Franklin" w:hAnsi="Libre Franklin"/>
          <w:b/>
          <w:bCs/>
          <w:sz w:val="20"/>
          <w:szCs w:val="20"/>
        </w:rPr>
      </w:r>
    </w:p>
    <w:p>
      <w:pPr>
        <w:pStyle w:val="ListParagraph"/>
        <w:numPr>
          <w:ilvl w:val="0"/>
          <w:numId w:val="13"/>
        </w:numPr>
        <w:ind w:hanging="239" w:left="284"/>
        <w:jc w:val="both"/>
        <w:rPr>
          <w:rFonts w:ascii="Libre Franklin" w:hAnsi="Libre Franklin"/>
          <w:sz w:val="20"/>
          <w:szCs w:val="20"/>
        </w:rPr>
      </w:pPr>
      <w:r>
        <w:rPr>
          <w:rFonts w:ascii="Libre Franklin" w:hAnsi="Libre Franklin"/>
          <w:b/>
          <w:sz w:val="20"/>
          <w:szCs w:val="20"/>
        </w:rPr>
        <w:t>Consorziata ESECUTRICE</w:t>
      </w:r>
      <w:r>
        <w:rPr>
          <w:rFonts w:ascii="Libre Franklin" w:hAnsi="Libre Franklin"/>
          <w:sz w:val="20"/>
          <w:szCs w:val="20"/>
        </w:rPr>
        <w:t xml:space="preserve"> così come indicato dal Consorzio__________________________nella sua domanda di partecipazione;</w:t>
      </w:r>
    </w:p>
    <w:p>
      <w:pPr>
        <w:pStyle w:val="ListParagraph"/>
        <w:ind w:left="284"/>
        <w:jc w:val="both"/>
        <w:rPr>
          <w:rFonts w:ascii="Libre Franklin" w:hAnsi="Libre Franklin"/>
          <w:sz w:val="20"/>
          <w:szCs w:val="20"/>
        </w:rPr>
      </w:pPr>
      <w:r>
        <w:rPr>
          <w:rFonts w:ascii="Libre Franklin" w:hAnsi="Libre Franklin"/>
          <w:sz w:val="20"/>
          <w:szCs w:val="20"/>
        </w:rPr>
      </w:r>
    </w:p>
    <w:p>
      <w:pPr>
        <w:pStyle w:val="ListParagraph"/>
        <w:numPr>
          <w:ilvl w:val="0"/>
          <w:numId w:val="13"/>
        </w:numPr>
        <w:ind w:hanging="239" w:left="284"/>
        <w:jc w:val="both"/>
        <w:rPr>
          <w:rFonts w:ascii="Libre Franklin" w:hAnsi="Libre Franklin"/>
          <w:sz w:val="20"/>
          <w:szCs w:val="20"/>
        </w:rPr>
      </w:pPr>
      <w:r>
        <w:rPr>
          <w:rFonts w:ascii="Libre Franklin" w:hAnsi="Libre Franklin"/>
          <w:b/>
          <w:sz w:val="20"/>
          <w:szCs w:val="20"/>
        </w:rPr>
        <w:t>Consorziata che PRESTA I REQUISITI</w:t>
      </w:r>
      <w:r>
        <w:rPr>
          <w:rFonts w:ascii="Libre Franklin" w:hAnsi="Libre Franklin"/>
          <w:sz w:val="20"/>
          <w:szCs w:val="20"/>
        </w:rPr>
        <w:t xml:space="preserve"> così come indicato dal Consorzio__________________________nella sua domanda di partecipazione;</w:t>
      </w:r>
    </w:p>
    <w:p>
      <w:pPr>
        <w:pStyle w:val="ListParagraph"/>
        <w:ind w:left="284"/>
        <w:jc w:val="both"/>
        <w:rPr>
          <w:rFonts w:ascii="Libre Franklin" w:hAnsi="Libre Franklin"/>
          <w:sz w:val="20"/>
          <w:szCs w:val="20"/>
        </w:rPr>
      </w:pPr>
      <w:r>
        <w:rPr>
          <w:rFonts w:ascii="Libre Franklin" w:hAnsi="Libre Franklin"/>
          <w:sz w:val="20"/>
          <w:szCs w:val="20"/>
        </w:rPr>
      </w:r>
    </w:p>
    <w:p>
      <w:pPr>
        <w:pStyle w:val="ListParagraph"/>
        <w:numPr>
          <w:ilvl w:val="0"/>
          <w:numId w:val="13"/>
        </w:numPr>
        <w:ind w:hanging="284" w:left="284"/>
        <w:jc w:val="both"/>
        <w:rPr>
          <w:rFonts w:ascii="Libre Franklin" w:hAnsi="Libre Franklin"/>
          <w:sz w:val="20"/>
          <w:szCs w:val="20"/>
        </w:rPr>
      </w:pPr>
      <w:r>
        <w:rPr>
          <w:rFonts w:ascii="Libre Franklin" w:hAnsi="Libre Franklin"/>
          <w:sz w:val="20"/>
          <w:szCs w:val="20"/>
        </w:rPr>
        <w:t>altro (indicare altre, eventuali forme di partecipazione previste dalla normativa speciale di settore)</w:t>
      </w:r>
    </w:p>
    <w:p>
      <w:pPr>
        <w:pStyle w:val="BodyText2"/>
        <w:rPr/>
      </w:pPr>
      <w:r>
        <w:rPr/>
      </w:r>
    </w:p>
    <w:p>
      <w:pPr>
        <w:pStyle w:val="BodyText2"/>
        <w:rPr/>
      </w:pPr>
      <w:r>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rFonts w:ascii="Libre Franklin" w:hAnsi="Libre Franklin"/>
          <w:i/>
          <w:i/>
          <w:sz w:val="20"/>
          <w:szCs w:val="20"/>
        </w:rPr>
      </w:pPr>
      <w:r>
        <w:rPr>
          <w:rFonts w:ascii="Libre Franklin" w:hAnsi="Libre Franklin"/>
          <w:i/>
          <w:sz w:val="20"/>
          <w:szCs w:val="20"/>
        </w:rPr>
        <w:t xml:space="preserve"> </w:t>
      </w:r>
      <w:r>
        <w:rPr>
          <w:rFonts w:ascii="Libre Franklin" w:hAnsi="Libre Franklin"/>
          <w:i/>
          <w:sz w:val="20"/>
          <w:szCs w:val="20"/>
        </w:rPr>
        <w:t>(Compilare soltanto i campi di interesse)</w:t>
      </w:r>
    </w:p>
    <w:p>
      <w:pPr>
        <w:pStyle w:val="Normal"/>
        <w:spacing w:lineRule="auto" w:line="276" w:before="60" w:after="60"/>
        <w:jc w:val="both"/>
        <w:rPr>
          <w:rFonts w:ascii="Libre Franklin" w:hAnsi="Libre Franklin" w:eastAsia="Calibri" w:cs="Courier New"/>
          <w:b/>
          <w:sz w:val="20"/>
          <w:szCs w:val="20"/>
          <w:lang w:eastAsia="it-IT"/>
        </w:rPr>
      </w:pPr>
      <w:r>
        <w:rPr>
          <w:rFonts w:eastAsia="Calibri" w:cs="Courier New" w:ascii="Libre Franklin" w:hAnsi="Libre Franklin"/>
          <w:b/>
          <w:sz w:val="20"/>
          <w:szCs w:val="20"/>
          <w:lang w:eastAsia="it-IT"/>
        </w:rPr>
      </w:r>
    </w:p>
    <w:p>
      <w:pPr>
        <w:pStyle w:val="Normal"/>
        <w:spacing w:lineRule="auto" w:line="276" w:before="60" w:after="60"/>
        <w:jc w:val="both"/>
        <w:rPr>
          <w:rFonts w:ascii="Libre Franklin" w:hAnsi="Libre Franklin" w:eastAsia="Calibri" w:cs="Courier New"/>
          <w:b/>
          <w:sz w:val="20"/>
          <w:szCs w:val="20"/>
          <w:lang w:eastAsia="it-IT"/>
        </w:rPr>
      </w:pPr>
      <w:r>
        <w:rPr>
          <w:rFonts w:eastAsia="Calibri" w:cs="Courier New" w:ascii="Libre Franklin" w:hAnsi="Libre Franklin"/>
          <w:b/>
          <w:sz w:val="20"/>
          <w:szCs w:val="20"/>
          <w:lang w:eastAsia="it-IT"/>
        </w:rPr>
        <w:t>In caso di Consorzi di cui all’art. 65, comma 2, lett. b), c) del Codice</w:t>
      </w:r>
    </w:p>
    <w:p>
      <w:pPr>
        <w:pStyle w:val="Normal"/>
        <w:spacing w:lineRule="auto" w:line="276" w:before="60" w:after="60"/>
        <w:ind w:hanging="284" w:left="284"/>
        <w:jc w:val="both"/>
        <w:rPr>
          <w:rFonts w:ascii="Libre Franklin" w:hAnsi="Libre Franklin" w:eastAsia="Calibri" w:cs="Courier New"/>
          <w:sz w:val="20"/>
          <w:szCs w:val="20"/>
          <w:lang w:eastAsia="it-IT"/>
        </w:rPr>
      </w:pPr>
      <w:r>
        <w:rPr>
          <w:rFonts w:eastAsia="Calibri" w:cs="Times New Roman" w:ascii="Times New Roman" w:hAnsi="Times New Roma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 xml:space="preserve">DICHIARA </w:t>
      </w:r>
      <w:r>
        <w:rPr>
          <w:rFonts w:eastAsia="Calibri" w:cs="Courier New" w:ascii="Libre Franklin" w:hAnsi="Libre Franklin"/>
          <w:sz w:val="20"/>
          <w:szCs w:val="20"/>
          <w:lang w:eastAsia="it-IT"/>
        </w:rPr>
        <w:t>che il Consorzio concorre con le seguenti Consorziate esecutrici:</w:t>
      </w:r>
    </w:p>
    <w:tbl>
      <w:tblPr>
        <w:tblStyle w:val="TableGrid"/>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Sede</w:t>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center"/>
        <w:rPr>
          <w:rFonts w:ascii="Libre Franklin" w:hAnsi="Libre Franklin" w:eastAsia="Calibri" w:cs="Courier New"/>
          <w:b/>
          <w:i/>
          <w:i/>
          <w:sz w:val="20"/>
          <w:szCs w:val="20"/>
          <w:lang w:eastAsia="it-IT"/>
        </w:rPr>
      </w:pPr>
      <w:r>
        <w:rPr>
          <w:rFonts w:eastAsia="Calibri" w:cs="Courier New" w:ascii="Libre Franklin" w:hAnsi="Libre Franklin"/>
          <w:b/>
          <w:i/>
          <w:sz w:val="20"/>
          <w:szCs w:val="20"/>
          <w:lang w:eastAsia="it-IT"/>
        </w:rPr>
      </w:r>
    </w:p>
    <w:p>
      <w:pPr>
        <w:pStyle w:val="Normal"/>
        <w:spacing w:lineRule="auto" w:line="276" w:before="60" w:after="60"/>
        <w:jc w:val="center"/>
        <w:rPr>
          <w:rFonts w:ascii="Libre Franklin" w:hAnsi="Libre Franklin" w:eastAsia="Libre Franklin" w:cs="Libre Franklin"/>
          <w:b/>
          <w:bCs/>
          <w:i/>
          <w:i/>
          <w:iCs/>
          <w:sz w:val="20"/>
          <w:szCs w:val="20"/>
          <w:lang w:eastAsia="it-IT"/>
        </w:rPr>
      </w:pPr>
      <w:r>
        <w:rPr>
          <w:rFonts w:eastAsia="Libre Franklin" w:cs="Libre Franklin" w:ascii="Libre Franklin" w:hAnsi="Libre Franklin"/>
          <w:b/>
          <w:bCs/>
          <w:i/>
          <w:iCs/>
          <w:sz w:val="20"/>
          <w:szCs w:val="20"/>
          <w:lang w:eastAsia="it-IT"/>
        </w:rPr>
        <w:t>E INOLTRE</w:t>
      </w:r>
    </w:p>
    <w:p>
      <w:pPr>
        <w:pStyle w:val="Normal"/>
        <w:spacing w:lineRule="auto" w:line="276" w:before="60" w:after="60"/>
        <w:jc w:val="both"/>
        <w:rPr>
          <w:rFonts w:ascii="Libre Franklin" w:hAnsi="Libre Franklin" w:eastAsia="Calibri" w:cs="Courier New"/>
          <w:b/>
          <w:i/>
          <w:i/>
          <w:sz w:val="20"/>
          <w:szCs w:val="20"/>
          <w:lang w:eastAsia="it-IT"/>
        </w:rPr>
      </w:pPr>
      <w:r>
        <w:rPr>
          <w:rFonts w:eastAsia="Calibri" w:cs="Courier New" w:ascii="Libre Franklin" w:hAnsi="Libre Franklin"/>
          <w:b/>
          <w:i/>
          <w:sz w:val="20"/>
          <w:szCs w:val="20"/>
          <w:lang w:eastAsia="it-IT"/>
        </w:rPr>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Times New Roman" w:ascii="Times New Roman" w:hAnsi="Times New Roma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DICHIARA</w:t>
      </w:r>
      <w:r>
        <w:rPr>
          <w:rFonts w:eastAsia="Calibri" w:cs="Courier New" w:ascii="Libre Franklin" w:hAnsi="Libre Franklin"/>
          <w:sz w:val="20"/>
          <w:szCs w:val="20"/>
          <w:lang w:eastAsia="it-IT"/>
        </w:rPr>
        <w:t xml:space="preserve"> </w:t>
      </w:r>
      <w:r>
        <w:rPr>
          <w:rFonts w:eastAsia="Calibri" w:cs="Calibri" w:ascii="Libre Franklin" w:hAnsi="Libre Franklin"/>
          <w:sz w:val="20"/>
          <w:szCs w:val="20"/>
          <w:lang w:eastAsia="it-IT"/>
        </w:rPr>
        <w:t>di non partecipare in forma singola/associata e come ausiliaria di altro concorrente che sia ricorso all’avvalimento per migliorare la propria offerta;</w:t>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Times New Roman" w:ascii="Times New Roman" w:hAnsi="Times New Roma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DICHIARA</w:t>
      </w:r>
      <w:r>
        <w:rPr>
          <w:rFonts w:eastAsia="Calibri" w:cs="Courier New" w:ascii="Libre Franklin" w:hAnsi="Libre Franklin"/>
          <w:sz w:val="20"/>
          <w:szCs w:val="20"/>
          <w:lang w:eastAsia="it-IT"/>
        </w:rPr>
        <w:t xml:space="preserve"> </w:t>
      </w:r>
      <w:r>
        <w:rPr>
          <w:rFonts w:eastAsia="Calibri" w:cs="Calibri" w:ascii="Libre Franklin" w:hAnsi="Libre Franklin"/>
          <w:sz w:val="20"/>
          <w:szCs w:val="20"/>
          <w:lang w:eastAsia="it-IT"/>
        </w:rPr>
        <w:t>di non partecipare alla medesima gara contemporaneamente in forme diverse (individuale e associata; in più forme associate; in forma singola e quale consorziato esecutore di un consorzio);</w:t>
      </w:r>
    </w:p>
    <w:p>
      <w:pPr>
        <w:pStyle w:val="Normal"/>
        <w:spacing w:lineRule="auto" w:line="276" w:before="60" w:after="60"/>
        <w:ind w:hanging="284" w:left="284"/>
        <w:jc w:val="both"/>
        <w:rPr>
          <w:rFonts w:ascii="Libre Franklin" w:hAnsi="Libre Franklin" w:eastAsia="Calibri" w:cs="Courier New"/>
          <w:b/>
          <w:sz w:val="20"/>
          <w:szCs w:val="20"/>
          <w:lang w:eastAsia="it-IT"/>
        </w:rPr>
      </w:pPr>
      <w:r>
        <w:rPr>
          <w:rFonts w:eastAsia="Calibri" w:cs="Courier New" w:ascii="Libre Franklin" w:hAnsi="Libre Franklin"/>
          <w:b/>
          <w:sz w:val="20"/>
          <w:szCs w:val="20"/>
          <w:lang w:eastAsia="it-IT"/>
        </w:rPr>
        <w:t xml:space="preserve">o, in alternativa, </w:t>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Times New Roman" w:ascii="Times New Roman" w:hAnsi="Times New Roman"/>
          <w:sz w:val="20"/>
          <w:szCs w:val="20"/>
          <w:lang w:eastAsia="it-IT"/>
        </w:rPr>
        <w:t>▪</w:t>
      </w:r>
      <w:r>
        <w:rPr>
          <w:rFonts w:eastAsia="Calibri" w:cs="Courier New" w:ascii="Libre Franklin" w:hAnsi="Libre Franklin"/>
          <w:sz w:val="20"/>
          <w:szCs w:val="20"/>
          <w:lang w:eastAsia="it-IT"/>
        </w:rPr>
        <w:t xml:space="preserve"> </w:t>
      </w:r>
      <w:r>
        <w:rPr/>
        <w:tab/>
      </w:r>
      <w:r>
        <w:rPr>
          <w:rFonts w:eastAsia="Calibri" w:cs="Courier New" w:ascii="Libre Franklin" w:hAnsi="Libre Franklin"/>
          <w:b/>
          <w:bCs/>
          <w:sz w:val="20"/>
          <w:szCs w:val="20"/>
          <w:lang w:eastAsia="it-IT"/>
        </w:rPr>
        <w:t>DICHIARA</w:t>
      </w:r>
      <w:r>
        <w:rPr>
          <w:rFonts w:eastAsia="Calibri" w:cs="Courier New" w:ascii="Libre Franklin" w:hAnsi="Libre Franklin"/>
          <w:sz w:val="20"/>
          <w:szCs w:val="20"/>
          <w:lang w:eastAsia="it-IT"/>
        </w:rPr>
        <w:t xml:space="preserve"> </w:t>
      </w:r>
      <w:r>
        <w:rPr>
          <w:rFonts w:eastAsia="Calibri" w:cs="Calibri" w:ascii="Libre Franklin" w:hAnsi="Libre Franklin"/>
          <w:sz w:val="20"/>
          <w:szCs w:val="20"/>
          <w:lang w:eastAsia="it-IT"/>
        </w:rPr>
        <w:t>di partecipare in più di una forma, ………………… &lt;</w:t>
      </w:r>
      <w:r>
        <w:rPr>
          <w:rFonts w:eastAsia="Calibri" w:cs="Calibri" w:ascii="Libre Franklin" w:hAnsi="Libre Franklin"/>
          <w:i/>
          <w:iCs/>
          <w:sz w:val="20"/>
          <w:szCs w:val="20"/>
          <w:lang w:eastAsia="it-IT"/>
        </w:rPr>
        <w:t>indicare quali</w:t>
      </w:r>
      <w:r>
        <w:rPr>
          <w:rFonts w:eastAsia="Calibri" w:cs="Calibri" w:ascii="Libre Franklin" w:hAnsi="Libre Franklin"/>
          <w:sz w:val="20"/>
          <w:szCs w:val="20"/>
          <w:lang w:eastAsia="it-IT"/>
        </w:rPr>
        <w:t>&gt; e inserisce nel FVOE idonea documentazione atta a dimostrare che la circostanza non ha influito sulla gara, né è idonea a incidere sulla capacità di rispettare gli obblighi contrattuali;</w:t>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Calibri" w:ascii="Libre Franklin" w:hAnsi="Libre Franklin"/>
          <w:sz w:val="20"/>
          <w:szCs w:val="20"/>
          <w:lang w:eastAsia="it-IT"/>
        </w:rPr>
      </w:r>
    </w:p>
    <w:p>
      <w:pPr>
        <w:pStyle w:val="ListParagraph"/>
        <w:numPr>
          <w:ilvl w:val="0"/>
          <w:numId w:val="4"/>
        </w:numPr>
        <w:spacing w:lineRule="auto" w:line="276" w:before="60" w:after="60"/>
        <w:contextualSpacing/>
        <w:jc w:val="both"/>
        <w:rPr>
          <w:rFonts w:ascii="Libre Franklin" w:hAnsi="Libre Franklin" w:eastAsia="Calibri" w:cs="Calibri"/>
          <w:b w:val="false"/>
          <w:bCs w:val="false"/>
          <w:color w:themeColor="text1" w:val="000000"/>
          <w:sz w:val="22"/>
          <w:szCs w:val="22"/>
          <w:lang w:eastAsia="it-IT"/>
        </w:rPr>
      </w:pPr>
      <w:r>
        <w:rPr>
          <w:rFonts w:eastAsia="Calibri" w:cs="Calibri" w:ascii="Libre Franklin" w:hAnsi="Libre Franklin"/>
          <w:b/>
          <w:bCs/>
          <w:sz w:val="22"/>
          <w:szCs w:val="22"/>
          <w:lang w:eastAsia="it-IT"/>
        </w:rPr>
        <w:t>DICHIARA di</w:t>
      </w:r>
      <w:r>
        <w:rPr>
          <w:rFonts w:eastAsia="Calibri" w:cs="Calibri" w:ascii="Libre Franklin" w:hAnsi="Libre Franklin"/>
          <w:b w:val="false"/>
          <w:bCs w:val="false"/>
          <w:sz w:val="22"/>
          <w:szCs w:val="22"/>
          <w:lang w:eastAsia="it-IT"/>
        </w:rPr>
        <w:t xml:space="preserve"> </w:t>
      </w:r>
      <w:r>
        <w:rPr>
          <w:rFonts w:eastAsia="Arial" w:cs="DejaVu Sans" w:cstheme="minorBidi" w:eastAsiaTheme="minorAscii"/>
          <w:color w:val="auto"/>
          <w:sz w:val="20"/>
          <w:szCs w:val="20"/>
          <w:lang w:eastAsia="it-IT" w:bidi="ar-SA"/>
        </w:rPr>
        <w:t>prestare il consenso al trattamento dei dati tramite il FVOE, nel rispetto di quando previsto dal D.Lgs. 196 del 30 Giugno 2003, ai fini della verifica da parte della stazione appaltante del possesso dei requisiti dichiarati;</w:t>
      </w:r>
    </w:p>
    <w:p>
      <w:pPr>
        <w:pStyle w:val="Normal"/>
        <w:spacing w:lineRule="auto" w:line="276" w:before="60" w:after="60"/>
        <w:jc w:val="both"/>
        <w:rPr>
          <w:rFonts w:ascii="Libre Franklin" w:hAnsi="Libre Franklin" w:eastAsia="Calibri" w:cs="Calibri"/>
          <w:b w:val="false"/>
          <w:bCs w:val="false"/>
          <w:sz w:val="22"/>
          <w:szCs w:val="22"/>
          <w:lang w:eastAsia="it-IT"/>
        </w:rPr>
      </w:pPr>
      <w:r>
        <w:rPr>
          <w:rFonts w:eastAsia="Calibri" w:cs="Calibri" w:ascii="Libre Franklin" w:hAnsi="Libre Franklin"/>
          <w:b w:val="false"/>
          <w:bCs w:val="false"/>
          <w:sz w:val="22"/>
          <w:szCs w:val="22"/>
          <w:lang w:eastAsia="it-IT"/>
        </w:rPr>
      </w:r>
    </w:p>
    <w:p>
      <w:pPr>
        <w:pStyle w:val="Normal"/>
        <w:spacing w:lineRule="auto" w:line="276" w:before="60" w:after="60"/>
        <w:jc w:val="both"/>
        <w:rPr>
          <w:rFonts w:ascii="Libre Franklin" w:hAnsi="Libre Franklin" w:eastAsia="Calibri" w:cs="Courier New"/>
          <w:b/>
          <w:bCs/>
          <w:color w:themeColor="text1" w:val="000000"/>
          <w:sz w:val="20"/>
          <w:szCs w:val="20"/>
          <w:lang w:eastAsia="it-IT"/>
        </w:rPr>
      </w:pPr>
      <w:r>
        <w:rPr>
          <w:rFonts w:eastAsia="Calibri" w:cs="Courier New" w:ascii="Libre Franklin" w:hAnsi="Libre Franklin"/>
          <w:b/>
          <w:bCs/>
          <w:color w:themeColor="text1" w:val="000000"/>
          <w:sz w:val="20"/>
          <w:szCs w:val="20"/>
          <w:lang w:eastAsia="it-IT"/>
        </w:rPr>
        <w:t>In caso di Consorzi di cui all’art. 65, comma 2, lett. d) del Codice</w:t>
      </w:r>
    </w:p>
    <w:p>
      <w:pPr>
        <w:pStyle w:val="Normal"/>
        <w:spacing w:lineRule="auto" w:line="276" w:before="60" w:after="60"/>
        <w:jc w:val="both"/>
        <w:rPr>
          <w:rFonts w:ascii="Libre Franklin" w:hAnsi="Libre Franklin" w:eastAsia="Calibri" w:cs="Courier New"/>
          <w:sz w:val="20"/>
          <w:szCs w:val="20"/>
          <w:lang w:eastAsia="it-IT"/>
        </w:rPr>
      </w:pPr>
      <w:r>
        <w:rPr>
          <w:rFonts w:eastAsia="Calibri" w:cs="Times New Roman" w:ascii="Times New Roman" w:hAnsi="Times New Roman"/>
          <w:sz w:val="20"/>
          <w:szCs w:val="20"/>
          <w:lang w:eastAsia="it-IT"/>
        </w:rPr>
        <w:t>▪</w:t>
      </w:r>
      <w:r>
        <w:rPr>
          <w:rFonts w:eastAsia="Calibri" w:cs="Courier New" w:ascii="Libre Franklin" w:hAnsi="Libre Franklin"/>
          <w:sz w:val="20"/>
          <w:szCs w:val="20"/>
          <w:lang w:eastAsia="it-IT"/>
        </w:rPr>
        <w:t xml:space="preserve"> </w:t>
      </w:r>
      <w:r>
        <w:rPr/>
        <w:tab/>
      </w:r>
      <w:r>
        <w:rPr>
          <w:rFonts w:eastAsia="Calibri" w:cs="Courier New" w:ascii="Libre Franklin" w:hAnsi="Libre Franklin"/>
          <w:b/>
          <w:bCs/>
          <w:sz w:val="20"/>
          <w:szCs w:val="20"/>
          <w:lang w:eastAsia="it-IT"/>
        </w:rPr>
        <w:t xml:space="preserve">DICHIARA </w:t>
      </w:r>
      <w:r>
        <w:rPr>
          <w:rFonts w:eastAsia="Calibri" w:cs="Courier New" w:ascii="Libre Franklin" w:hAnsi="Libre Franklin"/>
          <w:sz w:val="20"/>
          <w:szCs w:val="20"/>
          <w:lang w:eastAsia="it-IT"/>
        </w:rPr>
        <w:t>che il Consorzio concorre con le seguenti Consorziate esecutrici</w:t>
      </w:r>
    </w:p>
    <w:tbl>
      <w:tblPr>
        <w:tblStyle w:val="TableGrid"/>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rHeight w:val="300" w:hRule="atLeast"/>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eastAsia="Calibri" w:cs="Courier New"/>
                <w:color w:themeColor="background1" w:val="FFFFFF"/>
                <w:sz w:val="20"/>
                <w:szCs w:val="20"/>
                <w:lang w:eastAsia="it-IT"/>
              </w:rPr>
            </w:pPr>
            <w:r>
              <w:rPr>
                <w:rFonts w:eastAsia="Calibri" w:cs="Courier New" w:ascii="Libre Franklin" w:hAnsi="Libre Franklin"/>
                <w:color w:themeColor="background1" w:val="FFFFFF"/>
                <w:kern w:val="0"/>
                <w:sz w:val="20"/>
                <w:szCs w:val="20"/>
                <w:lang w:val="it-IT" w:eastAsia="it-IT" w:bidi="ar-SA"/>
              </w:rPr>
              <w:t>Sede</w:t>
            </w:r>
          </w:p>
        </w:tc>
      </w:tr>
      <w:tr>
        <w:trPr>
          <w:trHeight w:val="300" w:hRule="atLeast"/>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300" w:hRule="atLeast"/>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300" w:hRule="atLeast"/>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300" w:hRule="atLeast"/>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ind w:hanging="0" w:left="284"/>
        <w:jc w:val="center"/>
        <w:rPr/>
      </w:pPr>
      <w:r>
        <w:rPr>
          <w:rFonts w:eastAsia="Calibri" w:cs="Calibri" w:ascii="Libre Franklin" w:hAnsi="Libre Franklin"/>
          <w:b/>
          <w:bCs/>
          <w:sz w:val="20"/>
          <w:szCs w:val="20"/>
          <w:lang w:eastAsia="it-IT"/>
        </w:rPr>
        <w:t>E INOLTRE</w:t>
      </w:r>
    </w:p>
    <w:p>
      <w:pPr>
        <w:pStyle w:val="ListParagraph"/>
        <w:numPr>
          <w:ilvl w:val="0"/>
          <w:numId w:val="3"/>
        </w:numPr>
        <w:spacing w:lineRule="auto" w:line="276" w:before="60" w:after="60"/>
        <w:contextualSpacing/>
        <w:jc w:val="both"/>
        <w:rPr>
          <w:rFonts w:ascii="Libre Franklin" w:hAnsi="Libre Franklin" w:eastAsia="Calibri" w:cs="Calibri"/>
          <w:b/>
          <w:bCs/>
          <w:sz w:val="22"/>
          <w:szCs w:val="22"/>
          <w:lang w:eastAsia="it-IT"/>
        </w:rPr>
      </w:pPr>
      <w:r>
        <w:rPr>
          <w:rFonts w:eastAsia="Calibri" w:cs="Calibri" w:ascii="Libre Franklin" w:hAnsi="Libre Franklin"/>
          <w:b/>
          <w:bCs/>
          <w:sz w:val="22"/>
          <w:szCs w:val="22"/>
          <w:lang w:eastAsia="it-IT"/>
        </w:rPr>
        <w:t xml:space="preserve">DICHIARA </w:t>
      </w:r>
      <w:r>
        <w:rPr>
          <w:rFonts w:eastAsia="Calibri" w:cs="Calibri" w:ascii="Libre Franklin" w:hAnsi="Libre Franklin"/>
          <w:b w:val="false"/>
          <w:bCs w:val="false"/>
          <w:sz w:val="20"/>
          <w:szCs w:val="20"/>
          <w:lang w:eastAsia="it-IT"/>
        </w:rPr>
        <w:t>di non partecipare a più di un consorzio stabile;</w:t>
      </w:r>
    </w:p>
    <w:p>
      <w:pPr>
        <w:pStyle w:val="ListParagraph"/>
        <w:numPr>
          <w:ilvl w:val="0"/>
          <w:numId w:val="3"/>
        </w:numPr>
        <w:spacing w:lineRule="auto" w:line="276" w:before="60" w:after="60"/>
        <w:contextualSpacing/>
        <w:jc w:val="both"/>
        <w:rPr>
          <w:rFonts w:ascii="Libre Franklin" w:hAnsi="Libre Franklin" w:eastAsia="Calibri" w:cs="Calibri"/>
          <w:b/>
          <w:bCs/>
          <w:sz w:val="20"/>
          <w:szCs w:val="20"/>
          <w:lang w:eastAsia="it-IT"/>
        </w:rPr>
      </w:pPr>
      <w:r>
        <w:rPr>
          <w:rFonts w:eastAsia="Calibri" w:cs="Calibri" w:ascii="Libre Franklin" w:hAnsi="Libre Franklin"/>
          <w:b/>
          <w:bCs/>
          <w:sz w:val="22"/>
          <w:szCs w:val="22"/>
          <w:lang w:eastAsia="it-IT"/>
        </w:rPr>
        <w:t xml:space="preserve">DICHIARA </w:t>
      </w:r>
      <w:r>
        <w:rPr>
          <w:rFonts w:eastAsia="Calibri" w:cs="Calibri" w:ascii="Libre Franklin" w:hAnsi="Libre Franklin"/>
          <w:b w:val="false"/>
          <w:bCs w:val="false"/>
          <w:sz w:val="20"/>
          <w:szCs w:val="20"/>
          <w:lang w:eastAsia="it-IT"/>
        </w:rPr>
        <w:t>di prestare il consenso al trattamento dei dati tramite il FVOE, nel rispetto di quanto previsto dal D.lgs 196 del 30 giugno 2003, ai fini della verifica da parte della stazione appaltante del possesso dei requisiti dichiarati;</w:t>
      </w:r>
    </w:p>
    <w:p>
      <w:pPr>
        <w:pStyle w:val="ListParagraph"/>
        <w:numPr>
          <w:ilvl w:val="0"/>
          <w:numId w:val="3"/>
        </w:numPr>
        <w:spacing w:lineRule="auto" w:line="276" w:before="60" w:after="60"/>
        <w:contextualSpacing/>
        <w:jc w:val="both"/>
        <w:rPr>
          <w:rFonts w:ascii="Libre Franklin" w:hAnsi="Libre Franklin" w:eastAsia="Calibri" w:cs="Calibri"/>
          <w:b w:val="false"/>
          <w:bCs w:val="false"/>
          <w:sz w:val="20"/>
          <w:szCs w:val="20"/>
          <w:lang w:eastAsia="it-IT"/>
        </w:rPr>
      </w:pPr>
      <w:r>
        <w:rPr>
          <w:rFonts w:eastAsia="Calibri" w:cs="Calibri" w:ascii="Libre Franklin" w:hAnsi="Libre Franklin"/>
          <w:b/>
          <w:bCs/>
          <w:sz w:val="22"/>
          <w:szCs w:val="22"/>
          <w:lang w:eastAsia="it-IT"/>
        </w:rPr>
        <w:t xml:space="preserve">DICHIARA </w:t>
      </w:r>
      <w:r>
        <w:rPr>
          <w:rFonts w:eastAsia="Calibri" w:cs="Calibri" w:ascii="Libre Franklin" w:hAnsi="Libre Franklin"/>
          <w:b w:val="false"/>
          <w:bCs w:val="false"/>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p>
    <w:p>
      <w:pPr>
        <w:pStyle w:val="Normal"/>
        <w:spacing w:lineRule="auto" w:line="276" w:before="60" w:after="60"/>
        <w:ind w:left="284"/>
        <w:jc w:val="both"/>
        <w:rPr>
          <w:rFonts w:ascii="Libre Franklin" w:hAnsi="Libre Franklin" w:eastAsia="Calibri" w:cs="Calibri"/>
          <w:b/>
          <w:bCs/>
          <w:i/>
          <w:i/>
          <w:iCs/>
          <w:sz w:val="22"/>
          <w:szCs w:val="22"/>
          <w:lang w:eastAsia="it-IT"/>
        </w:rPr>
      </w:pPr>
      <w:r>
        <w:rPr>
          <w:rFonts w:eastAsia="Calibri" w:cs="Calibri" w:ascii="Libre Franklin" w:hAnsi="Libre Franklin"/>
          <w:b/>
          <w:bCs/>
          <w:i/>
          <w:iCs/>
          <w:sz w:val="22"/>
          <w:szCs w:val="22"/>
          <w:lang w:eastAsia="it-IT"/>
        </w:rPr>
        <w:t>(o in alternativa)</w:t>
      </w:r>
    </w:p>
    <w:p>
      <w:pPr>
        <w:pStyle w:val="ListParagraph"/>
        <w:numPr>
          <w:ilvl w:val="0"/>
          <w:numId w:val="2"/>
        </w:numPr>
        <w:spacing w:lineRule="auto" w:line="276" w:before="60" w:after="60"/>
        <w:contextualSpacing/>
        <w:jc w:val="both"/>
        <w:rPr>
          <w:rFonts w:ascii="Libre Franklin" w:hAnsi="Libre Franklin" w:eastAsia="Calibri" w:cs="Calibri"/>
          <w:b/>
          <w:bCs/>
          <w:i w:val="false"/>
          <w:i w:val="false"/>
          <w:iCs w:val="false"/>
          <w:sz w:val="20"/>
          <w:szCs w:val="20"/>
          <w:lang w:eastAsia="it-IT"/>
        </w:rPr>
      </w:pPr>
      <w:r>
        <w:rPr>
          <w:rFonts w:eastAsia="Calibri" w:cs="Calibri" w:ascii="Libre Franklin" w:hAnsi="Libre Franklin"/>
          <w:b/>
          <w:bCs/>
          <w:i w:val="false"/>
          <w:iCs w:val="false"/>
          <w:sz w:val="20"/>
          <w:szCs w:val="20"/>
          <w:lang w:eastAsia="it-IT"/>
        </w:rPr>
        <w:t xml:space="preserve">DICHIARA </w:t>
      </w:r>
      <w:r>
        <w:rPr>
          <w:rFonts w:eastAsia="Calibri" w:cs="Calibri" w:ascii="Libre Franklin" w:hAnsi="Libre Franklin"/>
          <w:b w:val="false"/>
          <w:bCs w:val="false"/>
          <w:i w:val="false"/>
          <w:iCs w:val="false"/>
          <w:sz w:val="20"/>
          <w:szCs w:val="20"/>
          <w:lang w:eastAsia="it-IT"/>
        </w:rPr>
        <w:t>di partecipare in più di una forma,.................... (indicare quali) e inserire nel FVOE idonea documentazione atta a dimostrare che la circostanza non ha influito sulla gara, né è idonea a incidere sulla capacità di rispettare gli obblighi contrattuali;</w:t>
      </w:r>
    </w:p>
    <w:p>
      <w:pPr>
        <w:pStyle w:val="Normal"/>
        <w:spacing w:lineRule="auto" w:line="276" w:before="60" w:after="60"/>
        <w:ind w:left="284"/>
        <w:jc w:val="both"/>
        <w:rPr>
          <w:rFonts w:ascii="Libre Franklin" w:hAnsi="Libre Franklin" w:eastAsia="Calibri" w:cs="Calibri"/>
          <w:b/>
          <w:bCs/>
          <w:i/>
          <w:i/>
          <w:iCs/>
          <w:sz w:val="22"/>
          <w:szCs w:val="22"/>
          <w:lang w:eastAsia="it-IT"/>
        </w:rPr>
      </w:pPr>
      <w:r>
        <w:rPr>
          <w:rFonts w:eastAsia="Calibri" w:cs="Calibri" w:ascii="Libre Franklin" w:hAnsi="Libre Franklin"/>
          <w:b/>
          <w:bCs/>
          <w:i/>
          <w:iCs/>
          <w:sz w:val="22"/>
          <w:szCs w:val="22"/>
          <w:lang w:eastAsia="it-IT"/>
        </w:rPr>
        <w:t>(o in alternativa)</w:t>
      </w:r>
    </w:p>
    <w:p>
      <w:pPr>
        <w:pStyle w:val="ListParagraph"/>
        <w:numPr>
          <w:ilvl w:val="0"/>
          <w:numId w:val="1"/>
        </w:numPr>
        <w:spacing w:lineRule="auto" w:line="276" w:before="60" w:after="60"/>
        <w:contextualSpacing/>
        <w:jc w:val="both"/>
        <w:rPr>
          <w:rFonts w:ascii="Libre Franklin" w:hAnsi="Libre Franklin" w:eastAsia="Calibri" w:cs="Calibri"/>
          <w:b w:val="false"/>
          <w:bCs w:val="false"/>
          <w:i w:val="false"/>
          <w:i w:val="false"/>
          <w:iCs w:val="false"/>
          <w:sz w:val="20"/>
          <w:szCs w:val="20"/>
          <w:lang w:eastAsia="it-IT"/>
        </w:rPr>
      </w:pPr>
      <w:r>
        <w:rPr>
          <w:rFonts w:eastAsia="Calibri" w:cs="Calibri" w:ascii="Libre Franklin" w:hAnsi="Libre Franklin"/>
          <w:b/>
          <w:bCs/>
          <w:i w:val="false"/>
          <w:iCs w:val="false"/>
          <w:sz w:val="20"/>
          <w:szCs w:val="20"/>
          <w:lang w:eastAsia="it-IT"/>
        </w:rPr>
        <w:t xml:space="preserve">DICHIARA </w:t>
      </w:r>
      <w:r>
        <w:rPr>
          <w:rFonts w:eastAsia="Calibri" w:cs="Calibri" w:ascii="Libre Franklin" w:hAnsi="Libre Franklin"/>
          <w:b w:val="false"/>
          <w:bCs w:val="false"/>
          <w:i w:val="false"/>
          <w:iCs w:val="false"/>
          <w:sz w:val="20"/>
          <w:szCs w:val="20"/>
          <w:lang w:eastAsia="it-IT"/>
        </w:rPr>
        <w:t>di avere prestato le risorse, in qualità di impresa ausiliaria, al concorrente....... )indicare il nominativo), che se ne è avvalso ai fini del miglioramento dell’offerta, e inserisce nel FVOE idonea documentazione atta a dimostrare che non sussistono collegamenti tali da ricondurre entrambe le imprese allo stesso centro decisionale.</w:t>
      </w:r>
    </w:p>
    <w:p>
      <w:pPr>
        <w:pStyle w:val="Normal"/>
        <w:spacing w:lineRule="auto" w:line="276" w:before="60" w:after="60"/>
        <w:ind w:hanging="284" w:left="284"/>
        <w:jc w:val="both"/>
        <w:rPr>
          <w:rFonts w:ascii="Libre Franklin" w:hAnsi="Libre Franklin" w:eastAsia="Calibri" w:cs="Calibri"/>
          <w:b/>
          <w:bCs/>
          <w:sz w:val="20"/>
          <w:szCs w:val="20"/>
          <w:lang w:eastAsia="it-IT"/>
        </w:rPr>
      </w:pPr>
      <w:r>
        <w:rPr>
          <w:rFonts w:eastAsia="Calibri" w:cs="Calibri" w:ascii="Libre Franklin" w:hAnsi="Libre Franklin"/>
          <w:b/>
          <w:bCs/>
          <w:sz w:val="20"/>
          <w:szCs w:val="20"/>
          <w:lang w:eastAsia="it-IT"/>
        </w:rPr>
      </w:r>
    </w:p>
    <w:p>
      <w:pPr>
        <w:pStyle w:val="ListParagraph"/>
        <w:numPr>
          <w:ilvl w:val="0"/>
          <w:numId w:val="11"/>
        </w:numPr>
        <w:jc w:val="both"/>
        <w:rPr>
          <w:rFonts w:ascii="Libre Franklin" w:hAnsi="Libre Franklin"/>
          <w:b/>
          <w:color w:themeColor="accent5" w:val="4472C4"/>
          <w:sz w:val="20"/>
          <w:szCs w:val="20"/>
        </w:rPr>
      </w:pPr>
      <w:r>
        <w:rPr>
          <w:rFonts w:ascii="Libre Franklin" w:hAnsi="Libre Franklin"/>
          <w:b/>
          <w:color w:themeColor="accent5" w:val="4472C4"/>
          <w:sz w:val="20"/>
          <w:szCs w:val="20"/>
        </w:rPr>
        <w:t>Dichiarazioni in caso di adozione di misure di self-cleaning:</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r>
      <w:r>
        <w:rPr>
          <w:rFonts w:ascii="Libre Franklin" w:hAnsi="Libre Franklin"/>
          <w:b/>
          <w:sz w:val="20"/>
          <w:szCs w:val="20"/>
        </w:rPr>
        <w:t>INSERISCE</w:t>
      </w:r>
      <w:r>
        <w:rPr>
          <w:rFonts w:ascii="Libre Franklin" w:hAnsi="Libre Franklin"/>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pPr>
        <w:pStyle w:val="ListParagraph"/>
        <w:ind w:hanging="284" w:left="284"/>
        <w:jc w:val="both"/>
        <w:rPr>
          <w:rFonts w:ascii="Libre Franklin" w:hAnsi="Libre Franklin"/>
          <w:sz w:val="20"/>
          <w:szCs w:val="20"/>
        </w:rPr>
      </w:pPr>
      <w:r>
        <w:rPr>
          <w:rFonts w:ascii="Libre Franklin" w:hAnsi="Libre Franklin"/>
          <w:sz w:val="20"/>
          <w:szCs w:val="20"/>
        </w:rPr>
      </w:r>
    </w:p>
    <w:p>
      <w:pPr>
        <w:pStyle w:val="ListParagraph"/>
        <w:ind w:left="0"/>
        <w:jc w:val="both"/>
        <w:rPr>
          <w:rFonts w:ascii="Libre Franklin" w:hAnsi="Libre Franklin"/>
          <w:sz w:val="20"/>
          <w:szCs w:val="20"/>
        </w:rPr>
      </w:pPr>
      <w:r>
        <w:rPr>
          <w:rFonts w:ascii="Libre Franklin" w:hAnsi="Libre Franklin"/>
          <w:sz w:val="20"/>
          <w:szCs w:val="20"/>
        </w:rPr>
        <w:t>in alternativa, dichiara che è stato impossibilitato ad adottare misure di self cleaning per i seguenti motivi ……………………………. [</w:t>
      </w:r>
      <w:r>
        <w:rPr>
          <w:rFonts w:ascii="Libre Franklin" w:hAnsi="Libre Franklin"/>
          <w:i/>
          <w:sz w:val="20"/>
          <w:szCs w:val="20"/>
        </w:rPr>
        <w:t>indicare le motivazioni …………………]</w:t>
      </w:r>
      <w:r>
        <w:rPr>
          <w:rFonts w:ascii="Libre Franklin" w:hAnsi="Libre Franklin"/>
          <w:sz w:val="20"/>
          <w:szCs w:val="20"/>
        </w:rPr>
        <w:t xml:space="preserve"> e si impegna ad adottare misure idonee e a comunicare le stesse tempestivamente e comunque prima dell’aggiudicazione.</w:t>
      </w:r>
    </w:p>
    <w:p>
      <w:pPr>
        <w:pStyle w:val="ListParagraph"/>
        <w:ind w:left="0"/>
        <w:jc w:val="both"/>
        <w:rPr>
          <w:rFonts w:ascii="Libre Franklin" w:hAnsi="Libre Franklin"/>
          <w:sz w:val="20"/>
          <w:szCs w:val="20"/>
        </w:rPr>
      </w:pPr>
      <w:r>
        <w:rPr>
          <w:rFonts w:ascii="Libre Franklin" w:hAnsi="Libre Franklin"/>
          <w:sz w:val="20"/>
          <w:szCs w:val="20"/>
        </w:rPr>
      </w:r>
    </w:p>
    <w:p>
      <w:pPr>
        <w:pStyle w:val="ListParagraph"/>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11"/>
        </w:numPr>
        <w:jc w:val="both"/>
        <w:rPr>
          <w:rFonts w:ascii="Libre Franklin" w:hAnsi="Libre Franklin"/>
          <w:b/>
          <w:color w:themeColor="accent5" w:val="4472C4"/>
          <w:sz w:val="20"/>
          <w:szCs w:val="20"/>
        </w:rPr>
      </w:pPr>
      <w:r>
        <w:rPr>
          <w:rFonts w:ascii="Libre Franklin" w:hAnsi="Libre Franklin"/>
          <w:b/>
          <w:color w:themeColor="accent5" w:val="4472C4"/>
          <w:sz w:val="20"/>
          <w:szCs w:val="20"/>
        </w:rPr>
        <w:t xml:space="preserve">Dichiarazioni in caso di sottoposizione a concordato preventivo con continuità aziendale </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keepLines/>
        <w:tabs>
          <w:tab w:val="clear" w:pos="708"/>
          <w:tab w:val="left" w:pos="8647" w:leader="none"/>
        </w:tabs>
        <w:ind w:hanging="284" w:left="284"/>
        <w:jc w:val="both"/>
        <w:rPr>
          <w:rFonts w:ascii="Libre Franklin" w:hAnsi="Libre Franklin"/>
          <w:i/>
          <w:i/>
          <w:sz w:val="20"/>
          <w:szCs w:val="20"/>
        </w:rPr>
      </w:pPr>
      <w:r>
        <w:rPr>
          <w:rFonts w:cs="Times New Roman" w:ascii="Times New Roman" w:hAnsi="Times New Roman"/>
          <w:sz w:val="20"/>
          <w:szCs w:val="20"/>
        </w:rPr>
        <w:t>▪</w:t>
      </w:r>
      <w:r>
        <w:rPr>
          <w:rFonts w:cs="Courier New" w:ascii="Libre Franklin" w:hAnsi="Libre Franklin"/>
          <w:sz w:val="20"/>
          <w:szCs w:val="20"/>
        </w:rPr>
        <w:tab/>
      </w:r>
      <w:r>
        <w:rPr>
          <w:rFonts w:ascii="Libre Franklin" w:hAnsi="Libre Franklin"/>
          <w:b/>
          <w:sz w:val="20"/>
          <w:szCs w:val="20"/>
        </w:rPr>
        <w:t xml:space="preserve">DICHIARA </w:t>
      </w:r>
      <w:r>
        <w:rPr>
          <w:rFonts w:ascii="Libre Franklin" w:hAnsi="Libre Franklin"/>
          <w:sz w:val="20"/>
          <w:szCs w:val="20"/>
        </w:rPr>
        <w:t>che il provvedimento di ammissione al concordato è stato emesso il ……………. da ………………………………………………………………………………………………………</w:t>
      </w:r>
    </w:p>
    <w:p>
      <w:pPr>
        <w:pStyle w:val="ListParagraph"/>
        <w:keepLines/>
        <w:tabs>
          <w:tab w:val="clear" w:pos="708"/>
          <w:tab w:val="left" w:pos="8647" w:leader="none"/>
        </w:tabs>
        <w:ind w:hanging="284" w:left="284"/>
        <w:jc w:val="both"/>
        <w:rPr>
          <w:rFonts w:ascii="Libre Franklin" w:hAnsi="Libre Franklin"/>
          <w:i/>
          <w:i/>
          <w:sz w:val="20"/>
          <w:szCs w:val="20"/>
        </w:rPr>
      </w:pPr>
      <w:r>
        <w:rPr>
          <w:rFonts w:cs="Times New Roman" w:ascii="Times New Roman" w:hAnsi="Times New Roma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DICHIARA</w:t>
      </w:r>
      <w:r>
        <w:rPr>
          <w:rFonts w:ascii="Libre Franklin" w:hAnsi="Libre Franklin"/>
          <w:sz w:val="20"/>
          <w:szCs w:val="20"/>
        </w:rPr>
        <w:t xml:space="preserve"> che il provvedimento di autorizzazione a partecipare alle gare è stato emesso il ……………. da ………………………………………………………………………</w:t>
      </w:r>
    </w:p>
    <w:p>
      <w:pPr>
        <w:pStyle w:val="ListParagraph"/>
        <w:keepLines/>
        <w:tabs>
          <w:tab w:val="clear" w:pos="708"/>
          <w:tab w:val="left" w:pos="8647" w:leader="none"/>
        </w:tabs>
        <w:spacing w:lineRule="auto" w:line="240" w:before="0" w:after="0"/>
        <w:ind w:hanging="284" w:left="284"/>
        <w:contextualSpacing/>
        <w:jc w:val="both"/>
        <w:rPr>
          <w:rFonts w:ascii="Libre Franklin" w:hAnsi="Libre Franklin"/>
          <w:sz w:val="20"/>
          <w:szCs w:val="20"/>
        </w:rPr>
      </w:pPr>
      <w:r>
        <w:rPr>
          <w:rFonts w:cs="Times New Roman" w:ascii="Times New Roman" w:hAnsi="Times New Roman"/>
          <w:sz w:val="20"/>
          <w:szCs w:val="20"/>
        </w:rPr>
        <w:t>▪</w:t>
      </w:r>
      <w:r>
        <w:rPr>
          <w:rFonts w:cs="Times New Roman" w:ascii="Times New Roman" w:hAnsi="Times New Roman"/>
          <w:sz w:val="20"/>
          <w:szCs w:val="20"/>
        </w:rPr>
        <w:tab/>
      </w:r>
      <w:r>
        <w:rPr>
          <w:rFonts w:ascii="Libre Franklin" w:hAnsi="Libre Franklin"/>
          <w:i/>
          <w:sz w:val="20"/>
          <w:szCs w:val="20"/>
        </w:rPr>
        <w:t>(solo in caso di raggruppamento)</w:t>
      </w:r>
      <w:r>
        <w:rPr>
          <w:rFonts w:ascii="Libre Franklin" w:hAnsi="Libre Franklin"/>
          <w:sz w:val="20"/>
          <w:szCs w:val="20"/>
        </w:rPr>
        <w:t xml:space="preserve"> </w:t>
      </w:r>
      <w:r>
        <w:rPr>
          <w:rFonts w:ascii="Libre Franklin" w:hAnsi="Libre Franklin"/>
          <w:b/>
          <w:sz w:val="20"/>
          <w:szCs w:val="20"/>
        </w:rPr>
        <w:t>DICHIARA</w:t>
      </w:r>
      <w:r>
        <w:rPr>
          <w:rFonts w:ascii="Libre Franklin" w:hAnsi="Libre Franklin"/>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jc w:val="both"/>
        <w:rPr>
          <w:rFonts w:ascii="Libre Franklin" w:hAnsi="Libre Franklin" w:cs="Courier New"/>
          <w:sz w:val="20"/>
          <w:szCs w:val="20"/>
        </w:rPr>
      </w:pPr>
      <w:r>
        <w:rPr>
          <w:rFonts w:cs="Courier New" w:ascii="Libre Franklin" w:hAnsi="Libre Franklin"/>
          <w:sz w:val="20"/>
          <w:szCs w:val="20"/>
        </w:rPr>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Times New Roman" w:hAnsi="Times New Roma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ALLEGA</w:t>
      </w:r>
      <w:r>
        <w:rPr>
          <w:rFonts w:ascii="Libre Franklin" w:hAnsi="Libre Franklin"/>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11"/>
        </w:numPr>
        <w:jc w:val="both"/>
        <w:rPr>
          <w:rFonts w:ascii="Libre Franklin" w:hAnsi="Libre Franklin"/>
          <w:b/>
          <w:color w:themeColor="accent5" w:val="4472C4"/>
          <w:sz w:val="20"/>
          <w:szCs w:val="20"/>
        </w:rPr>
      </w:pPr>
      <w:r>
        <w:rPr>
          <w:rFonts w:ascii="Libre Franklin" w:hAnsi="Libre Franklin"/>
          <w:b/>
          <w:color w:themeColor="accent5" w:val="4472C4"/>
          <w:sz w:val="20"/>
          <w:szCs w:val="20"/>
        </w:rPr>
        <w:t xml:space="preserve">Dichiarazioni in caso di sottoposizione a sequestro/confisca </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left="0"/>
        <w:jc w:val="both"/>
        <w:rPr>
          <w:rFonts w:ascii="Libre Franklin" w:hAnsi="Libre Franklin"/>
          <w:i/>
          <w:i/>
          <w:sz w:val="20"/>
          <w:szCs w:val="20"/>
        </w:rPr>
      </w:pPr>
      <w:r>
        <w:rPr>
          <w:rFonts w:ascii="Libre Franklin" w:hAnsi="Libre Franklin"/>
          <w:i/>
          <w:sz w:val="20"/>
          <w:szCs w:val="20"/>
        </w:rPr>
        <w:t>(In caso di</w:t>
      </w:r>
      <w:r>
        <w:rPr>
          <w:rFonts w:ascii="Libre Franklin" w:hAnsi="Libre Franklin"/>
          <w:b/>
          <w:i/>
          <w:sz w:val="20"/>
          <w:szCs w:val="20"/>
        </w:rPr>
        <w:t xml:space="preserve"> </w:t>
      </w:r>
      <w:r>
        <w:rPr>
          <w:rFonts w:ascii="Libre Franklin" w:hAnsi="Libre Franklin"/>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0"/>
        <w:jc w:val="both"/>
        <w:rPr>
          <w:rFonts w:ascii="Libre Franklin" w:hAnsi="Libre Franklin"/>
          <w:i/>
          <w:i/>
          <w:sz w:val="20"/>
          <w:szCs w:val="20"/>
        </w:rPr>
      </w:pPr>
      <w:r>
        <w:rPr>
          <w:rFonts w:ascii="Libre Franklin" w:hAnsi="Libre Franklin"/>
          <w:i/>
          <w:sz w:val="20"/>
          <w:szCs w:val="20"/>
        </w:rPr>
      </w:r>
    </w:p>
    <w:p>
      <w:pPr>
        <w:pStyle w:val="ListParagraph"/>
        <w:ind w:hanging="284" w:left="284"/>
        <w:jc w:val="both"/>
        <w:rPr>
          <w:rFonts w:ascii="Libre Franklin" w:hAnsi="Libre Franklin" w:cs="Courier New"/>
          <w:sz w:val="20"/>
          <w:szCs w:val="20"/>
        </w:rPr>
      </w:pPr>
      <w:r>
        <w:rPr>
          <w:rFonts w:cs="Times New Roman" w:ascii="Times New Roman" w:hAnsi="Times New Roma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cs="Courier New" w:ascii="Libre Franklin" w:hAnsi="Libre Franklin"/>
          <w:b/>
          <w:sz w:val="20"/>
          <w:szCs w:val="20"/>
        </w:rPr>
        <w:t xml:space="preserve">DICHIARA </w:t>
      </w:r>
      <w:r>
        <w:rPr>
          <w:rFonts w:cs="Courier New" w:ascii="Libre Franklin" w:hAnsi="Libre Franklin"/>
          <w:sz w:val="20"/>
          <w:szCs w:val="20"/>
        </w:rPr>
        <w:t>che è stato emesso il provvedimento ….. (</w:t>
      </w:r>
      <w:r>
        <w:rPr>
          <w:rFonts w:cs="Courier New" w:ascii="Libre Franklin" w:hAnsi="Libre Franklin"/>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ascii="Libre Franklin" w:hAnsi="Libre Franklin"/>
          <w:sz w:val="20"/>
          <w:szCs w:val="20"/>
        </w:rPr>
        <w:t>) in data … da parte di ….</w:t>
      </w:r>
    </w:p>
    <w:p>
      <w:pPr>
        <w:pStyle w:val="ListParagraph"/>
        <w:ind w:hanging="284" w:left="284"/>
        <w:jc w:val="both"/>
        <w:rPr>
          <w:rFonts w:ascii="Libre Franklin" w:hAnsi="Libre Franklin" w:cs="Courier New"/>
          <w:sz w:val="20"/>
          <w:szCs w:val="20"/>
          <w:highlight w:val="none"/>
          <w:shd w:fill="auto" w:val="clear"/>
        </w:rPr>
      </w:pPr>
      <w:r>
        <w:rPr>
          <w:rFonts w:cs="Courier New" w:ascii="Libre Franklin" w:hAnsi="Libre Franklin"/>
          <w:sz w:val="20"/>
          <w:szCs w:val="20"/>
          <w:shd w:fill="auto" w:val="clear"/>
        </w:rPr>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11"/>
        </w:numPr>
        <w:jc w:val="both"/>
        <w:rPr>
          <w:rFonts w:ascii="Libre Franklin" w:hAnsi="Libre Franklin"/>
          <w:b/>
          <w:color w:themeColor="accent5" w:val="4472C4"/>
          <w:sz w:val="20"/>
          <w:szCs w:val="20"/>
        </w:rPr>
      </w:pPr>
      <w:r>
        <w:rPr>
          <w:rFonts w:ascii="Libre Franklin" w:hAnsi="Libre Franklin"/>
          <w:b/>
          <w:color w:themeColor="accent5" w:val="4472C4"/>
          <w:sz w:val="20"/>
          <w:szCs w:val="20"/>
        </w:rPr>
        <w:t>Ulteriori dichiarazioni</w:t>
      </w:r>
    </w:p>
    <w:p>
      <w:pPr>
        <w:pStyle w:val="Normal"/>
        <w:jc w:val="both"/>
        <w:rPr>
          <w:rFonts w:ascii="Libre Franklin" w:hAnsi="Libre Franklin"/>
          <w:sz w:val="20"/>
          <w:szCs w:val="20"/>
        </w:rPr>
      </w:pPr>
      <w:r>
        <w:rPr>
          <w:rFonts w:ascii="Libre Franklin" w:hAnsi="Libre Franklin"/>
          <w:b/>
          <w:bCs/>
          <w:sz w:val="20"/>
          <w:szCs w:val="20"/>
        </w:rPr>
        <w:t>DICHIARA/DICHIARANO</w:t>
      </w:r>
      <w:r>
        <w:rPr>
          <w:rFonts w:ascii="Libre Franklin" w:hAnsi="Libre Franklin"/>
          <w:sz w:val="20"/>
          <w:szCs w:val="20"/>
        </w:rPr>
        <w:t>, altresì (qualora applicabile al caso di specie):</w:t>
      </w:r>
    </w:p>
    <w:p>
      <w:pPr>
        <w:pStyle w:val="ListParagraph"/>
        <w:numPr>
          <w:ilvl w:val="0"/>
          <w:numId w:val="8"/>
        </w:numPr>
        <w:spacing w:before="0" w:afterAutospacing="0" w:after="0"/>
        <w:ind w:hanging="0" w:left="360"/>
        <w:contextualSpacing/>
        <w:jc w:val="both"/>
        <w:rPr>
          <w:highlight w:val="none"/>
          <w:shd w:fill="auto" w:val="clear"/>
        </w:rPr>
      </w:pPr>
      <w:r>
        <w:rPr>
          <w:rFonts w:eastAsia="Arial" w:cs="DejaVu Sans" w:ascii="Libre Franklin" w:hAnsi="Libre Franklin" w:cstheme="minorBidi" w:eastAsiaTheme="minorHAnsi"/>
          <w:color w:val="000000"/>
          <w:kern w:val="0"/>
          <w:sz w:val="20"/>
          <w:szCs w:val="20"/>
          <w:shd w:fill="auto" w:val="clear"/>
          <w:lang w:val="it-IT" w:eastAsia="en-US" w:bidi="ar-SA"/>
        </w:rPr>
        <w:t xml:space="preserve">Di possedere i </w:t>
      </w:r>
      <w:r>
        <w:rPr>
          <w:rFonts w:eastAsia="Arial" w:cs="DejaVu Sans" w:ascii="Libre Franklin" w:hAnsi="Libre Franklin" w:cstheme="minorBidi" w:eastAsiaTheme="minorHAnsi"/>
          <w:b/>
          <w:bCs/>
          <w:color w:val="000000"/>
          <w:kern w:val="0"/>
          <w:sz w:val="20"/>
          <w:szCs w:val="20"/>
          <w:shd w:fill="auto" w:val="clear"/>
          <w:lang w:val="it-IT" w:eastAsia="en-US" w:bidi="ar-SA"/>
        </w:rPr>
        <w:t>requisiti di capacità economica e finanziaria</w:t>
      </w:r>
      <w:r>
        <w:rPr>
          <w:rFonts w:eastAsia="Arial" w:cs="DejaVu Sans" w:ascii="Libre Franklin" w:hAnsi="Libre Franklin" w:cstheme="minorBidi" w:eastAsiaTheme="minorHAnsi"/>
          <w:color w:val="000000"/>
          <w:kern w:val="0"/>
          <w:sz w:val="20"/>
          <w:szCs w:val="20"/>
          <w:shd w:fill="auto" w:val="clear"/>
          <w:lang w:val="it-IT" w:eastAsia="en-US" w:bidi="ar-SA"/>
        </w:rPr>
        <w:t>, solo se posseduti, come richiesti dal punto 6.2 del Disciplinare di Gara:</w:t>
      </w:r>
    </w:p>
    <w:p>
      <w:pPr>
        <w:pStyle w:val="Normal"/>
        <w:widowControl/>
        <w:numPr>
          <w:ilvl w:val="0"/>
          <w:numId w:val="7"/>
        </w:numPr>
        <w:tabs>
          <w:tab w:val="clear" w:pos="708"/>
          <w:tab w:val="left" w:pos="0" w:leader="none"/>
          <w:tab w:val="left" w:pos="426" w:leader="none"/>
        </w:tabs>
        <w:ind w:hanging="360" w:left="720" w:right="84"/>
        <w:jc w:val="both"/>
        <w:rPr/>
      </w:pPr>
      <w:r>
        <w:rPr>
          <w:rStyle w:val="Strong"/>
          <w:rFonts w:eastAsia="Arial" w:cs="DejaVu Sans" w:ascii="Libre Franklin" w:hAnsi="Libre Franklin" w:cstheme="minorBidi" w:eastAsiaTheme="minorHAnsi"/>
          <w:b w:val="false"/>
          <w:bCs w:val="false"/>
          <w:color w:val="000000"/>
          <w:kern w:val="0"/>
          <w:sz w:val="20"/>
          <w:szCs w:val="20"/>
          <w:shd w:fill="auto" w:val="clear"/>
          <w:lang w:val="it-IT" w:eastAsia="en-US" w:bidi="ar-SA"/>
        </w:rPr>
        <w:t>Di possedere un fatturato globale maturato nei migliori tre anni degli ultimi cinque anni precedenti a quello di indizione della presente procedura (iva esclusa) pari ad € 11.000.000,00</w:t>
      </w:r>
      <w:r>
        <w:rPr>
          <w:rFonts w:eastAsia="Arial" w:cs="DejaVu Sans" w:ascii="Libre Franklin" w:hAnsi="Libre Franklin" w:cstheme="minorBidi" w:eastAsiaTheme="minorHAnsi"/>
          <w:b w:val="false"/>
          <w:bCs w:val="false"/>
          <w:color w:val="000000"/>
          <w:kern w:val="0"/>
          <w:sz w:val="20"/>
          <w:szCs w:val="20"/>
          <w:shd w:fill="auto" w:val="clear"/>
          <w:lang w:val="it-IT" w:eastAsia="en-US" w:bidi="ar-SA"/>
        </w:rPr>
        <w:t>;</w:t>
      </w:r>
    </w:p>
    <w:p>
      <w:pPr>
        <w:pStyle w:val="ListParagraph"/>
        <w:numPr>
          <w:ilvl w:val="0"/>
          <w:numId w:val="6"/>
        </w:numPr>
        <w:spacing w:before="0" w:afterAutospacing="0" w:after="0"/>
        <w:ind w:hanging="0" w:left="360"/>
        <w:contextualSpacing/>
        <w:jc w:val="both"/>
        <w:rPr>
          <w:highlight w:val="none"/>
          <w:shd w:fill="auto" w:val="clear"/>
        </w:rPr>
      </w:pPr>
      <w:r>
        <w:rPr>
          <w:rFonts w:eastAsia="Arial" w:cs="DejaVu Sans" w:ascii="Libre Franklin" w:hAnsi="Libre Franklin" w:cstheme="minorBidi" w:eastAsiaTheme="minorHAnsi"/>
          <w:color w:val="000000"/>
          <w:kern w:val="0"/>
          <w:sz w:val="20"/>
          <w:szCs w:val="20"/>
          <w:shd w:fill="auto" w:val="clear"/>
          <w:lang w:val="it-IT" w:eastAsia="en-US" w:bidi="ar-SA"/>
        </w:rPr>
        <w:t xml:space="preserve">Di possedere i </w:t>
      </w:r>
      <w:r>
        <w:rPr>
          <w:rFonts w:eastAsia="Arial" w:cs="DejaVu Sans" w:ascii="Libre Franklin" w:hAnsi="Libre Franklin" w:cstheme="minorBidi" w:eastAsiaTheme="minorHAnsi"/>
          <w:b/>
          <w:bCs/>
          <w:color w:val="000000"/>
          <w:kern w:val="0"/>
          <w:sz w:val="20"/>
          <w:szCs w:val="20"/>
          <w:shd w:fill="auto" w:val="clear"/>
          <w:lang w:val="it-IT" w:eastAsia="en-US" w:bidi="ar-SA"/>
        </w:rPr>
        <w:t>requisiti di capacità tecnica e professionale</w:t>
      </w:r>
      <w:r>
        <w:rPr>
          <w:rFonts w:eastAsia="Arial" w:cs="DejaVu Sans" w:ascii="Libre Franklin" w:hAnsi="Libre Franklin" w:cstheme="minorBidi" w:eastAsiaTheme="minorHAnsi"/>
          <w:color w:val="000000"/>
          <w:kern w:val="0"/>
          <w:sz w:val="20"/>
          <w:szCs w:val="20"/>
          <w:shd w:fill="auto" w:val="clear"/>
          <w:lang w:val="it-IT" w:eastAsia="en-US" w:bidi="ar-SA"/>
        </w:rPr>
        <w:t xml:space="preserve">, solo se posseduti, come richiesti dal punto 6.3 del Disciplinare di Gara:   </w:t>
      </w:r>
    </w:p>
    <w:p>
      <w:pPr>
        <w:pStyle w:val="Normal"/>
        <w:widowControl/>
        <w:numPr>
          <w:ilvl w:val="0"/>
          <w:numId w:val="5"/>
        </w:numPr>
        <w:tabs>
          <w:tab w:val="clear" w:pos="708"/>
          <w:tab w:val="left" w:pos="0" w:leader="none"/>
          <w:tab w:val="left" w:pos="426" w:leader="none"/>
        </w:tabs>
        <w:ind w:hanging="360" w:left="720" w:right="84"/>
        <w:jc w:val="left"/>
        <w:rPr>
          <w:highlight w:val="none"/>
          <w:shd w:fill="auto" w:val="clear"/>
        </w:rPr>
      </w:pPr>
      <w:r>
        <w:rPr>
          <w:rFonts w:eastAsia="Arial" w:cs="DejaVu Sans" w:ascii="Libre Franklin" w:hAnsi="Libre Franklin" w:cstheme="minorBidi" w:eastAsiaTheme="minorHAnsi"/>
          <w:color w:val="000000"/>
          <w:kern w:val="0"/>
          <w:sz w:val="20"/>
          <w:szCs w:val="20"/>
          <w:shd w:fill="auto" w:val="clear"/>
          <w:lang w:val="it-IT" w:eastAsia="en-US" w:bidi="ar-SA"/>
        </w:rPr>
        <w:t>Di aver svolto negli ultimi 10 anni dalla data di indizione della procedura di gara contratti analoghi a quello in affidamento anche a favore di soggetti privati. L’importo dei contratti analoghi posseduti deve essere pari ad almeno € 5.000.000,00 (iva esclusa)</w:t>
      </w:r>
    </w:p>
    <w:p>
      <w:pPr>
        <w:pStyle w:val="ListParagraph"/>
        <w:numPr>
          <w:ilvl w:val="0"/>
          <w:numId w:val="5"/>
        </w:numPr>
        <w:spacing w:lineRule="auto" w:line="259" w:before="0" w:after="160"/>
        <w:contextualSpacing/>
        <w:jc w:val="both"/>
        <w:rPr>
          <w:highlight w:val="none"/>
          <w:shd w:fill="auto" w:val="clear"/>
        </w:rPr>
      </w:pP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Attestazione rilasciata da società organismo di attestazione (SOA)</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regolarmente autorizzata, in corso di validità, che documenti la qualificazione in categoria e classifiche adeguata ai lavori da assumere e precisamente: </w:t>
      </w:r>
    </w:p>
    <w:p>
      <w:pPr>
        <w:pStyle w:val="ListParagraph"/>
        <w:numPr>
          <w:ilvl w:val="0"/>
          <w:numId w:val="0"/>
        </w:numPr>
        <w:spacing w:lineRule="auto" w:line="259" w:before="0" w:after="160"/>
        <w:ind w:hanging="0" w:left="720"/>
        <w:contextualSpacing/>
        <w:jc w:val="both"/>
        <w:rPr>
          <w:highlight w:val="none"/>
          <w:shd w:fill="auto" w:val="clear"/>
        </w:rPr>
      </w:pPr>
      <w:r>
        <w:rPr>
          <w:rFonts w:eastAsia="Arial" w:cs="DejaVu Sans" w:ascii="Libre Franklin" w:hAnsi="Libre Franklin"/>
          <w:b/>
          <w:bCs/>
          <w:color w:val="00000A"/>
          <w:kern w:val="0"/>
          <w:sz w:val="20"/>
          <w:szCs w:val="20"/>
          <w:shd w:fill="auto" w:val="clear"/>
          <w:lang w:val="it-IT" w:eastAsia="en-US" w:bidi="ar-SA"/>
        </w:rPr>
        <w:t xml:space="preserve">Categoria OS28 – </w:t>
      </w:r>
      <w:r>
        <w:rPr>
          <w:rFonts w:eastAsia="Arial" w:cs="DejaVu Sans" w:ascii="Libre Franklin" w:hAnsi="Libre Franklin"/>
          <w:b/>
          <w:bCs/>
          <w:strike w:val="false"/>
          <w:dstrike w:val="false"/>
          <w:color w:val="00000A"/>
          <w:kern w:val="0"/>
          <w:sz w:val="20"/>
          <w:szCs w:val="20"/>
          <w:u w:val="single"/>
          <w:shd w:fill="auto" w:val="clear"/>
          <w:lang w:val="it-IT" w:eastAsia="en-US" w:bidi="ar-SA"/>
        </w:rPr>
        <w:t>classifica III o superiore;</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t>di accettare, senza condizione o riserva alcuna, tutte le norme e disposizioni contenute nella documentazione gara e documentazione progettuale;</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ab/>
        <w:t>di non essere soggetto alle cause di esclusione delle procedure di appalto di cui all'art. 41 del D. Lgs. 198/2006 (Codice delle pari opportunità tra uomo e donna ex art. 6 della legge 246/2005) e di cui all'art. 44 del D. Lgs. 286/1998 e ss.m.i. (Testo Unico delle disposizioni concernenti la disciplina dell'immigrazione e norme sulla condizione dello straniero);</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cs="Times New Roman" w:ascii="Times New Roman" w:hAnsi="Times New Roman"/>
          <w:sz w:val="20"/>
          <w:szCs w:val="20"/>
        </w:rPr>
        <w:tab/>
      </w:r>
      <w:r>
        <w:rPr>
          <w:rFonts w:ascii="Libre Franklin" w:hAnsi="Libre Franklin"/>
          <w:sz w:val="20"/>
          <w:szCs w:val="20"/>
        </w:rPr>
        <w:t>di non aver violato l’art. 5, comma 2, lett. c), l. 15 dicembre 1990, n. 386 (“Nuova disciplina sanzionatoria degli assegni bancari”;</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sz w:val="20"/>
          <w:szCs w:val="20"/>
        </w:rPr>
        <w:tab/>
        <w:t>di essere edotto degli obblighi derivanti dal codice di comportamento di cui al D.P.R. n. 62/2013, come recepito ed integrato dalla stazione appaltante con deliberazione di Giunta Comunale n. 720 del 18/12/2013, e da ultimo modificato con Deliberazione di Giunta Comunale n. 217 del 30/06/2021, reperibile sul sito internet istituzionale dell’Ente alla sezione Trasparenza-Personale e si impegna, in caso di aggiudicazione, ad osservare ed a far osservare ai propri dipendenti e collaboratori il suddetto codice, pena la risoluzione del contratto;</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tab/>
      </w:r>
      <w:r>
        <w:rPr>
          <w:rFonts w:ascii="Libre Franklin" w:hAnsi="Libre Franklin"/>
          <w:b/>
          <w:bCs/>
          <w:sz w:val="20"/>
          <w:szCs w:val="20"/>
        </w:rPr>
        <w:t>SI IMPEGNA</w:t>
      </w:r>
      <w:r>
        <w:rPr>
          <w:rFonts w:ascii="Libre Franklin" w:hAnsi="Libre Franklin"/>
          <w:sz w:val="20"/>
          <w:szCs w:val="20"/>
        </w:rPr>
        <w:t xml:space="preserve"> a non attuare nella presente gara intese e/o pratiche restrittive della concorrenza e del </w:t>
      </w:r>
      <w:r>
        <w:rPr>
          <w:rFonts w:ascii="Libre Franklin" w:hAnsi="Libre Franklin"/>
          <w:sz w:val="20"/>
          <w:szCs w:val="20"/>
          <w:shd w:fill="auto" w:val="clear"/>
        </w:rPr>
        <w:t>mercato vietate ai sensi della normativa applicabile.</w:t>
      </w:r>
    </w:p>
    <w:p>
      <w:pPr>
        <w:pStyle w:val="Normal"/>
        <w:ind w:hanging="284" w:left="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 xml:space="preserve">▪ </w:t>
      </w:r>
      <w:r>
        <w:rPr>
          <w:rFonts w:eastAsia="Arial" w:cs="DejaVu Sans" w:cstheme="minorBidi" w:eastAsiaTheme="minorHAnsi"/>
          <w:sz w:val="20"/>
          <w:szCs w:val="20"/>
          <w:shd w:fill="auto" w:val="clear"/>
        </w:rPr>
        <w:tab/>
        <w:t>l’inesistenza di alcun divieto di contrarre con la pubblica amministrazione;</w:t>
      </w:r>
    </w:p>
    <w:p>
      <w:pPr>
        <w:pStyle w:val="Normal"/>
        <w:ind w:hanging="284" w:left="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 xml:space="preserve">▪ </w:t>
      </w:r>
      <w:r>
        <w:rPr>
          <w:rFonts w:eastAsia="Arial" w:cs="DejaVu Sans" w:cstheme="minorBidi" w:eastAsiaTheme="minorHAnsi"/>
          <w:sz w:val="20"/>
          <w:szCs w:val="20"/>
          <w:shd w:fill="auto" w:val="clear"/>
        </w:rPr>
        <w:tab/>
        <w:t>l’insussistenza delle cause di esclusione automatica di cui all’art. 94 del Codice;</w:t>
      </w:r>
    </w:p>
    <w:p>
      <w:pPr>
        <w:pStyle w:val="Normal"/>
        <w:numPr>
          <w:ilvl w:val="0"/>
          <w:numId w:val="0"/>
        </w:numPr>
        <w:ind w:hanging="0" w:left="284"/>
        <w:jc w:val="both"/>
        <w:rPr>
          <w:sz w:val="20"/>
          <w:szCs w:val="20"/>
        </w:rPr>
      </w:pPr>
      <w:r>
        <w:rPr>
          <w:sz w:val="20"/>
          <w:szCs w:val="20"/>
        </w:rPr>
      </w:r>
    </w:p>
    <w:p>
      <w:pPr>
        <w:pStyle w:val="Normal"/>
        <w:numPr>
          <w:ilvl w:val="0"/>
          <w:numId w:val="12"/>
        </w:numPr>
        <w:ind w:hanging="284" w:left="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che non esiste un titolare effettivo in quanto ……………………………………………………………..; (</w:t>
      </w:r>
      <w:r>
        <w:rPr>
          <w:rFonts w:eastAsia="Arial" w:cs="DejaVu Sans" w:cstheme="minorBidi" w:eastAsiaTheme="minorHAnsi"/>
          <w:i/>
          <w:iCs/>
          <w:sz w:val="20"/>
          <w:szCs w:val="20"/>
          <w:shd w:fill="auto" w:val="clear"/>
        </w:rPr>
        <w:t>indicare le motivazioni</w:t>
      </w:r>
      <w:r>
        <w:rPr>
          <w:rFonts w:eastAsia="Arial" w:cs="DejaVu Sans" w:cstheme="minorBidi" w:eastAsiaTheme="minorHAnsi"/>
          <w:sz w:val="20"/>
          <w:szCs w:val="20"/>
          <w:shd w:fill="auto" w:val="clear"/>
        </w:rPr>
        <w:t>)</w:t>
      </w:r>
    </w:p>
    <w:p>
      <w:pPr>
        <w:pStyle w:val="Normal"/>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b/>
          <w:bCs/>
          <w:sz w:val="20"/>
          <w:szCs w:val="20"/>
          <w:shd w:fill="auto" w:val="clear"/>
        </w:rPr>
        <w:t>o in alternativa</w:t>
      </w:r>
    </w:p>
    <w:p>
      <w:pPr>
        <w:pStyle w:val="Normal"/>
        <w:numPr>
          <w:ilvl w:val="0"/>
          <w:numId w:val="12"/>
        </w:numPr>
        <w:spacing w:before="0" w:after="160"/>
        <w:ind w:hanging="284" w:left="284"/>
        <w:contextualSpacing/>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che il/i titolare/i effettivo/i è/sono:</w:t>
      </w:r>
    </w:p>
    <w:p>
      <w:pPr>
        <w:pStyle w:val="Normal"/>
        <w:ind w:firstLine="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Cognome .....................................................Nome ..............................................</w:t>
      </w:r>
    </w:p>
    <w:p>
      <w:pPr>
        <w:pStyle w:val="Normal"/>
        <w:ind w:firstLine="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nato a ……….................................................(.......) il ..............................................</w:t>
      </w:r>
    </w:p>
    <w:p>
      <w:pPr>
        <w:pStyle w:val="Normal"/>
        <w:ind w:firstLine="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residente a ...................................................................(......) CAP .......................</w:t>
      </w:r>
    </w:p>
    <w:p>
      <w:pPr>
        <w:pStyle w:val="Normal"/>
        <w:ind w:firstLine="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via ................................……………………………………………………………………………</w:t>
      </w:r>
    </w:p>
    <w:p>
      <w:pPr>
        <w:pStyle w:val="Normal"/>
        <w:ind w:firstLine="284"/>
        <w:jc w:val="both"/>
        <w:rPr>
          <w:rFonts w:ascii="Arial" w:hAnsi="Arial" w:eastAsia="Arial" w:cs="DejaVu Sans" w:asciiTheme="minorHAnsi" w:cstheme="minorBidi" w:eastAsiaTheme="minorHAnsi" w:hAnsiTheme="minorHAnsi"/>
          <w:highlight w:val="none"/>
          <w:shd w:fill="auto" w:val="clear"/>
        </w:rPr>
      </w:pPr>
      <w:r>
        <w:rPr>
          <w:rFonts w:eastAsia="Arial" w:cs="DejaVu Sans" w:cstheme="minorBidi" w:eastAsiaTheme="minorHAnsi"/>
          <w:sz w:val="20"/>
          <w:szCs w:val="20"/>
          <w:shd w:fill="auto" w:val="clear"/>
        </w:rPr>
        <w:t>Cod. fiscale ................................................................................................................…</w:t>
      </w:r>
    </w:p>
    <w:p>
      <w:pPr>
        <w:pStyle w:val="Normal"/>
        <w:ind w:firstLine="284"/>
        <w:jc w:val="both"/>
        <w:rPr>
          <w:rFonts w:ascii="Libre Franklin" w:hAnsi="Libre Franklin"/>
          <w:sz w:val="20"/>
          <w:szCs w:val="20"/>
        </w:rPr>
      </w:pPr>
      <w:r>
        <w:rPr>
          <w:rFonts w:ascii="Libre Franklin" w:hAnsi="Libre Franklin"/>
          <w:sz w:val="20"/>
          <w:szCs w:val="20"/>
        </w:rPr>
      </w:r>
    </w:p>
    <w:p>
      <w:pPr>
        <w:pStyle w:val="ListParagraph"/>
        <w:numPr>
          <w:ilvl w:val="0"/>
          <w:numId w:val="11"/>
        </w:numPr>
        <w:jc w:val="both"/>
        <w:rPr>
          <w:rFonts w:ascii="Libre Franklin" w:hAnsi="Libre Franklin"/>
          <w:b/>
          <w:bCs/>
          <w:color w:themeColor="accent5" w:val="4472C4"/>
          <w:sz w:val="20"/>
          <w:szCs w:val="20"/>
        </w:rPr>
      </w:pPr>
      <w:r>
        <w:rPr>
          <w:rFonts w:ascii="Libre Franklin" w:hAnsi="Libre Franklin"/>
          <w:b/>
          <w:bCs/>
          <w:color w:val="4471C4"/>
          <w:sz w:val="20"/>
          <w:szCs w:val="20"/>
        </w:rPr>
        <w:t>Assunzione di specifici impegni in materia di tutela del lavoro e parità di genere e generazionale</w:t>
      </w:r>
    </w:p>
    <w:p>
      <w:pPr>
        <w:pStyle w:val="ListParagraph"/>
        <w:numPr>
          <w:ilvl w:val="0"/>
          <w:numId w:val="0"/>
        </w:numPr>
        <w:spacing w:lineRule="auto" w:line="259" w:before="0" w:after="160"/>
        <w:ind w:hanging="0" w:left="720"/>
        <w:contextualSpacing/>
        <w:jc w:val="both"/>
        <w:rPr/>
      </w:pPr>
      <w:r>
        <w:rPr>
          <w:rFonts w:ascii="Libre Franklin" w:hAnsi="Libre Franklin"/>
          <w:b/>
          <w:bCs/>
          <w:sz w:val="20"/>
          <w:szCs w:val="20"/>
        </w:rPr>
        <w:t>DICHIARA</w:t>
      </w:r>
      <w:r>
        <w:rPr>
          <w:rFonts w:ascii="Libre Franklin" w:hAnsi="Libre Franklin"/>
          <w:sz w:val="20"/>
          <w:szCs w:val="20"/>
        </w:rPr>
        <w:t xml:space="preserve"> di impegnarsi a:</w:t>
      </w:r>
    </w:p>
    <w:p>
      <w:pPr>
        <w:pStyle w:val="ListParagraph"/>
        <w:numPr>
          <w:ilvl w:val="0"/>
          <w:numId w:val="16"/>
        </w:numPr>
        <w:jc w:val="both"/>
        <w:rPr>
          <w:rFonts w:ascii="Libre Franklin" w:hAnsi="Libre Franklin"/>
          <w:sz w:val="20"/>
          <w:szCs w:val="20"/>
        </w:rPr>
      </w:pPr>
      <w:r>
        <w:rPr>
          <w:rFonts w:ascii="Libre Franklin" w:hAnsi="Libre Franklin"/>
          <w:sz w:val="20"/>
          <w:szCs w:val="20"/>
        </w:rPr>
        <w:t>ad applicare il contratto collettivo nazionale e territoriale indicato nel bando di gara nell’esecuzione delle prestazioni, oggetto del contratto per tutta la sua durata;</w:t>
      </w:r>
    </w:p>
    <w:p>
      <w:pPr>
        <w:pStyle w:val="Normal"/>
        <w:ind w:hanging="284" w:left="284"/>
        <w:jc w:val="both"/>
        <w:rPr>
          <w:rFonts w:ascii="Libre Franklin" w:hAnsi="Libre Franklin"/>
          <w:b/>
          <w:sz w:val="20"/>
          <w:szCs w:val="20"/>
        </w:rPr>
      </w:pPr>
      <w:r>
        <w:rPr>
          <w:rFonts w:ascii="Libre Franklin" w:hAnsi="Libre Franklin"/>
          <w:b/>
          <w:i/>
          <w:sz w:val="20"/>
          <w:szCs w:val="20"/>
        </w:rPr>
        <w:t>o in alternativa</w:t>
      </w:r>
    </w:p>
    <w:p>
      <w:pPr>
        <w:pStyle w:val="ListParagraph"/>
        <w:numPr>
          <w:ilvl w:val="0"/>
          <w:numId w:val="16"/>
        </w:numPr>
        <w:jc w:val="both"/>
        <w:rPr>
          <w:rFonts w:ascii="Libre Franklin" w:hAnsi="Libre Franklin"/>
          <w:sz w:val="20"/>
          <w:szCs w:val="20"/>
        </w:rPr>
      </w:pPr>
      <w:r>
        <w:rPr>
          <w:rFonts w:ascii="Libre Franklin" w:hAnsi="Libre Franklin"/>
          <w:sz w:val="20"/>
          <w:szCs w:val="20"/>
        </w:rPr>
        <w:t xml:space="preserve">di applicare al personale impegnato nell’esecuzione del contratto, il seguente CCNL …………………… </w:t>
      </w:r>
      <w:r>
        <w:rPr>
          <w:rFonts w:ascii="Libre Franklin" w:hAnsi="Libre Franklin"/>
          <w:i/>
          <w:iCs/>
          <w:sz w:val="20"/>
          <w:szCs w:val="20"/>
        </w:rPr>
        <w:t>(indicare il CCNL applicato</w:t>
      </w:r>
      <w:r>
        <w:rPr>
          <w:rFonts w:ascii="Libre Franklin" w:hAnsi="Libre Franklin"/>
          <w:sz w:val="20"/>
          <w:szCs w:val="20"/>
        </w:rPr>
        <w:t>) identificato dal codice alfanumerico unico …………………………………… che garantisce le stesse tutele economico e normative rispetto a quello indicato nel bando di gara, (</w:t>
      </w:r>
      <w:r>
        <w:rPr>
          <w:rFonts w:ascii="Libre Franklin" w:hAnsi="Libre Franklin"/>
          <w:i/>
          <w:iCs/>
          <w:sz w:val="18"/>
          <w:szCs w:val="18"/>
        </w:rPr>
        <w:t>ulteriori elementi a comprova saranno richiesti all’aggiudicatario</w:t>
      </w:r>
      <w:r>
        <w:rPr>
          <w:rFonts w:ascii="Libre Franklin" w:hAnsi="Libre Franklin"/>
          <w:sz w:val="20"/>
          <w:szCs w:val="20"/>
        </w:rPr>
        <w:t>);</w:t>
      </w:r>
    </w:p>
    <w:p>
      <w:pPr>
        <w:pStyle w:val="Normal"/>
        <w:spacing w:lineRule="auto" w:line="259" w:before="0" w:after="160"/>
        <w:ind w:left="0"/>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bookmarkStart w:id="0" w:name="_Int_ij26Ma2x"/>
      <w:r>
        <w:rPr>
          <w:rFonts w:eastAsia="Libre Franklin" w:cs="Libre Franklin" w:ascii="Libre Franklin" w:hAnsi="Libre Franklin"/>
          <w:b/>
          <w:bCs/>
          <w:i/>
          <w:iCs/>
          <w:caps w:val="false"/>
          <w:smallCaps w:val="false"/>
          <w:color w:themeColor="text1" w:val="000000"/>
          <w:sz w:val="20"/>
          <w:szCs w:val="20"/>
          <w:lang w:val="it-IT"/>
        </w:rPr>
        <w:t>o in alternativa</w:t>
      </w:r>
      <w:bookmarkEnd w:id="0"/>
    </w:p>
    <w:p>
      <w:pPr>
        <w:pStyle w:val="ListParagraph"/>
        <w:numPr>
          <w:ilvl w:val="0"/>
          <w:numId w:val="10"/>
        </w:numPr>
        <w:spacing w:lineRule="auto" w:line="259" w:before="0" w:after="1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applicare al personale impegnato nell’esecuzione del contratto, il seguente CCNL ….. …………………… (indicare il CCNL applicato) identificato dal codice alfanumerico unico ……………………………………, ma di impegnarsi ad applicare il contratto collettivo nazionale e territoriale indicato nel bando di gara nell’esecuzione delle prestazioni oggetto del contratto per tutta la sua durata;</w:t>
      </w:r>
    </w:p>
    <w:p>
      <w:pPr>
        <w:pStyle w:val="Normal"/>
        <w:spacing w:lineRule="auto" w:line="259" w:before="0" w:after="160"/>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tab/>
      </w:r>
      <w:r>
        <w:rPr>
          <w:rFonts w:ascii="Libre Franklin" w:hAnsi="Libre Franklin"/>
          <w:sz w:val="20"/>
          <w:szCs w:val="20"/>
        </w:rPr>
        <w:t>assicurare l’applicazione delle medesime tutele economiche e normative garantite ai propri dipendenti ai lavoratori delle imprese che operano in subappalto.</w:t>
      </w:r>
    </w:p>
    <w:p>
      <w:pPr>
        <w:pStyle w:val="Normal"/>
        <w:spacing w:lineRule="auto" w:line="259" w:before="0" w:after="160"/>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numPr>
          <w:ilvl w:val="0"/>
          <w:numId w:val="18"/>
        </w:numPr>
        <w:spacing w:lineRule="auto" w:line="259" w:before="0" w:after="160"/>
        <w:contextualSpacing/>
        <w:jc w:val="both"/>
        <w:rPr>
          <w:highlight w:val="none"/>
          <w:shd w:fill="auto" w:val="clear"/>
        </w:rPr>
      </w:pP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DICHIARA</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di impegnarsi ( con riferimento alla </w:t>
      </w: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categoria PREVALENTE 0S28)</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a:</w:t>
      </w:r>
    </w:p>
    <w:p>
      <w:pPr>
        <w:pStyle w:val="ListParagraph"/>
        <w:numPr>
          <w:ilvl w:val="0"/>
          <w:numId w:val="19"/>
        </w:numPr>
        <w:spacing w:lineRule="auto" w:line="259" w:before="0" w:after="1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2"/>
          <w:szCs w:val="22"/>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ad applicare il contratto collettivo nazionale e territoriale indicato </w:t>
      </w:r>
      <w:r>
        <w:rPr>
          <w:rFonts w:eastAsia="Libre Franklin" w:cs="Libre Franklin" w:ascii="Libre Franklin" w:hAnsi="Libre Franklin"/>
          <w:b w:val="false"/>
          <w:bCs w:val="false"/>
          <w:i w:val="false"/>
          <w:iCs w:val="false"/>
          <w:caps w:val="false"/>
          <w:smallCaps w:val="false"/>
          <w:strike w:val="false"/>
          <w:dstrike w:val="false"/>
          <w:color w:themeColor="text1" w:val="000000"/>
          <w:sz w:val="19"/>
          <w:szCs w:val="19"/>
          <w:u w:val="none"/>
          <w:lang w:val="it-IT"/>
        </w:rPr>
        <w:t>nel Disciplinare</w:t>
      </w:r>
      <w:r>
        <w:rPr>
          <w:lang w:val="it-IT"/>
        </w:rPr>
        <w:t>,</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nell’esecuzione delle prestazioni, oggetto del contratto per tutta la sua durata;</w:t>
      </w:r>
    </w:p>
    <w:p>
      <w:pPr>
        <w:pStyle w:val="Normal"/>
        <w:spacing w:lineRule="auto" w:line="259" w:before="0" w:after="160"/>
        <w:ind w:hanging="284" w:left="284"/>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bCs/>
          <w:i/>
          <w:iCs/>
          <w:caps w:val="false"/>
          <w:smallCaps w:val="false"/>
          <w:color w:themeColor="text1" w:val="000000"/>
          <w:sz w:val="20"/>
          <w:szCs w:val="20"/>
          <w:lang w:val="it-IT"/>
        </w:rPr>
        <w:t>o in alternativa</w:t>
      </w:r>
    </w:p>
    <w:p>
      <w:pPr>
        <w:pStyle w:val="ListParagraph"/>
        <w:numPr>
          <w:ilvl w:val="0"/>
          <w:numId w:val="19"/>
        </w:numPr>
        <w:spacing w:lineRule="auto" w:line="259" w:before="0" w:after="1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2"/>
          <w:szCs w:val="22"/>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di applicare al personale impegnato nell’esecuzione del contratto, il seguente CCNL …………………… </w:t>
      </w:r>
      <w:r>
        <w:rPr>
          <w:rFonts w:eastAsia="Libre Franklin" w:cs="Libre Franklin" w:ascii="Libre Franklin" w:hAnsi="Libre Franklin"/>
          <w:b w:val="false"/>
          <w:bCs w:val="false"/>
          <w:i/>
          <w:iCs/>
          <w:caps w:val="false"/>
          <w:smallCaps w:val="false"/>
          <w:color w:themeColor="text1" w:val="000000"/>
          <w:sz w:val="20"/>
          <w:szCs w:val="20"/>
          <w:lang w:val="it-IT"/>
        </w:rPr>
        <w:t>(indicare il CCNL applicato</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identificato dal codice alfanumerico unico …………………………………… che garantisce le stesse tutele economico e normative rispetto a quello indicato </w:t>
      </w:r>
      <w:r>
        <w:rPr>
          <w:rFonts w:eastAsia="Libre Franklin" w:cs="Libre Franklin" w:ascii="Libre Franklin" w:hAnsi="Libre Franklin"/>
          <w:b w:val="false"/>
          <w:bCs w:val="false"/>
          <w:i w:val="false"/>
          <w:iCs w:val="false"/>
          <w:caps w:val="false"/>
          <w:smallCaps w:val="false"/>
          <w:strike w:val="false"/>
          <w:dstrike w:val="false"/>
          <w:color w:themeColor="text1" w:val="000000"/>
          <w:sz w:val="19"/>
          <w:szCs w:val="19"/>
          <w:u w:val="none"/>
          <w:lang w:val="it-IT"/>
        </w:rPr>
        <w:t>nel Disciplinare</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w:t>
      </w:r>
      <w:r>
        <w:rPr>
          <w:rFonts w:eastAsia="Libre Franklin" w:cs="Libre Franklin" w:ascii="Libre Franklin" w:hAnsi="Libre Franklin"/>
          <w:b w:val="false"/>
          <w:bCs w:val="false"/>
          <w:i/>
          <w:iCs/>
          <w:caps w:val="false"/>
          <w:smallCaps w:val="false"/>
          <w:color w:themeColor="text1" w:val="000000"/>
          <w:sz w:val="18"/>
          <w:szCs w:val="18"/>
          <w:lang w:val="it-IT"/>
        </w:rPr>
        <w:t>ulteriori elementi a comprova saranno richiesti all’aggiudicatario);</w:t>
      </w:r>
    </w:p>
    <w:p>
      <w:pPr>
        <w:pStyle w:val="Normal"/>
        <w:spacing w:lineRule="auto" w:line="259" w:before="0" w:after="160"/>
        <w:ind w:left="0"/>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bCs/>
          <w:i/>
          <w:iCs/>
          <w:caps w:val="false"/>
          <w:smallCaps w:val="false"/>
          <w:color w:themeColor="text1" w:val="000000"/>
          <w:sz w:val="20"/>
          <w:szCs w:val="20"/>
          <w:lang w:val="it-IT"/>
        </w:rPr>
        <w:t>o in alternativa</w:t>
      </w:r>
    </w:p>
    <w:p>
      <w:pPr>
        <w:pStyle w:val="ListParagraph"/>
        <w:numPr>
          <w:ilvl w:val="0"/>
          <w:numId w:val="20"/>
        </w:numPr>
        <w:spacing w:lineRule="auto" w:line="259" w:before="0" w:after="1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2"/>
          <w:szCs w:val="22"/>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di applicare al personale impegnato nell’esecuzione del contratto, il seguente CCNL ….. …………………… (indicare il CCNL applicato) identificato dal codice alfanumerico unico ……………………………………, ma di impegnarsi ad applicare il contratto collettivo nazionale e territoriale indicato </w:t>
      </w:r>
      <w:r>
        <w:rPr>
          <w:rFonts w:eastAsia="Libre Franklin" w:cs="Libre Franklin" w:ascii="Libre Franklin" w:hAnsi="Libre Franklin"/>
          <w:b w:val="false"/>
          <w:bCs w:val="false"/>
          <w:i w:val="false"/>
          <w:iCs w:val="false"/>
          <w:caps w:val="false"/>
          <w:smallCaps w:val="false"/>
          <w:strike w:val="false"/>
          <w:dstrike w:val="false"/>
          <w:color w:themeColor="text1" w:val="000000"/>
          <w:sz w:val="19"/>
          <w:szCs w:val="19"/>
          <w:u w:val="none"/>
          <w:lang w:val="it-IT"/>
        </w:rPr>
        <w:t>nel Disciplinare</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nell’esecuzione delle prestazioni oggetto del contratto per tutta la sua durata;</w:t>
      </w:r>
    </w:p>
    <w:p>
      <w:pPr>
        <w:pStyle w:val="Normal"/>
        <w:spacing w:lineRule="auto" w:line="259" w:before="0" w:after="160"/>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tab/>
      </w:r>
      <w:r>
        <w:rPr>
          <w:rFonts w:ascii="Libre Franklin" w:hAnsi="Libre Franklin"/>
          <w:sz w:val="20"/>
          <w:szCs w:val="20"/>
        </w:rPr>
        <w:t>assicurare l’applicazione delle medesime tutele economiche e normative garantite ai propri dipendenti ai lavoratori delle imprese che operano in subappalto.</w:t>
      </w:r>
    </w:p>
    <w:p>
      <w:pPr>
        <w:pStyle w:val="Normal"/>
        <w:spacing w:lineRule="auto" w:line="259" w:before="0" w:after="160"/>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bCs/>
          <w:i w:val="false"/>
          <w:iCs w:val="false"/>
          <w:caps w:val="false"/>
          <w:smallCaps w:val="false"/>
          <w:color w:themeColor="text1" w:val="000000"/>
          <w:sz w:val="20"/>
          <w:szCs w:val="20"/>
          <w:lang w:val="it-IT"/>
        </w:rPr>
        <w:t>DICHIARA INOLTRE:</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w:t>
      </w:r>
    </w:p>
    <w:p>
      <w:pPr>
        <w:pStyle w:val="Normal"/>
        <w:spacing w:lineRule="auto" w:line="259" w:before="0" w:after="160"/>
        <w:ind w:hanging="284" w:left="284"/>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Times New Roman" w:cs="Times New Roman" w:ascii="Times New Roman" w:hAnsi="Times New Roman"/>
          <w:b w:val="false"/>
          <w:bCs w:val="false"/>
          <w:i w:val="false"/>
          <w:iCs w:val="false"/>
          <w:caps w:val="false"/>
          <w:smallCaps w:val="false"/>
          <w:color w:themeColor="text1" w:val="000000"/>
          <w:sz w:val="20"/>
          <w:szCs w:val="20"/>
          <w:lang w:val="it-IT"/>
        </w:rPr>
        <w:t>▪</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assumersi l’obbligo, in caso di aggiudicazione del contratto, di assicurare all’occupazione giovanile e femminile una quota almeno del 30%  delle assunzioni necessarie </w:t>
      </w:r>
    </w:p>
    <w:p>
      <w:pPr>
        <w:pStyle w:val="Normal"/>
        <w:ind w:hanging="284" w:left="284"/>
        <w:jc w:val="both"/>
        <w:rPr>
          <w:rFonts w:ascii="Libre Franklin" w:hAnsi="Libre Franklin"/>
          <w:b/>
          <w:bCs/>
          <w:i/>
          <w:i/>
          <w:iCs/>
          <w:sz w:val="20"/>
          <w:szCs w:val="20"/>
        </w:rPr>
      </w:pPr>
      <w:r>
        <w:rPr>
          <w:rFonts w:ascii="Libre Franklin" w:hAnsi="Libre Franklin"/>
          <w:sz w:val="20"/>
          <w:szCs w:val="20"/>
        </w:rPr>
        <w:t xml:space="preserve"> </w:t>
      </w:r>
      <w:r>
        <w:rPr>
          <w:rFonts w:ascii="Libre Franklin" w:hAnsi="Libre Franklin"/>
          <w:b/>
          <w:bCs/>
          <w:i/>
          <w:iCs/>
          <w:sz w:val="20"/>
          <w:szCs w:val="20"/>
        </w:rPr>
        <w:t>Solo nel caso in cui</w:t>
      </w:r>
      <w:r>
        <w:rPr>
          <w:rFonts w:ascii="Libre Franklin" w:hAnsi="Libre Franklin"/>
          <w:i/>
          <w:iCs/>
          <w:sz w:val="20"/>
          <w:szCs w:val="20"/>
        </w:rPr>
        <w:t xml:space="preserve"> </w:t>
      </w:r>
      <w:r>
        <w:rPr>
          <w:rFonts w:ascii="Libre Franklin" w:hAnsi="Libre Franklin"/>
          <w:b/>
          <w:bCs/>
          <w:i/>
          <w:iCs/>
          <w:sz w:val="20"/>
          <w:szCs w:val="20"/>
        </w:rPr>
        <w:t>la propria azienda occupi più di 50 dipendenti:</w:t>
      </w:r>
    </w:p>
    <w:p>
      <w:pPr>
        <w:pStyle w:val="Normal"/>
        <w:ind w:hanging="284" w:left="284"/>
        <w:jc w:val="both"/>
        <w:rPr>
          <w:rFonts w:ascii="Libre Franklin" w:hAnsi="Libre Franklin"/>
          <w:sz w:val="20"/>
          <w:szCs w:val="20"/>
        </w:rPr>
      </w:pPr>
      <w:r>
        <w:rPr>
          <w:rFonts w:ascii="Libre Franklin" w:hAnsi="Libre Franklin"/>
          <w:i/>
          <w:sz w:val="20"/>
          <w:szCs w:val="20"/>
        </w:rPr>
        <w:t>-</w:t>
        <w:tab/>
      </w:r>
      <w:r>
        <w:rPr>
          <w:rFonts w:ascii="Libre Franklin" w:hAnsi="Libre Franklin"/>
          <w:b/>
          <w:sz w:val="20"/>
          <w:szCs w:val="20"/>
        </w:rPr>
        <w:t>Inserisce nel FVOE, ove non sia già presente,</w:t>
      </w:r>
      <w:r>
        <w:rPr>
          <w:rFonts w:ascii="Libre Franklin" w:hAnsi="Libre Franklin"/>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jc w:val="both"/>
        <w:rPr>
          <w:rFonts w:ascii="Libre Franklin" w:hAnsi="Libre Franklin"/>
          <w:i/>
          <w:i/>
          <w:sz w:val="20"/>
          <w:szCs w:val="20"/>
        </w:rPr>
      </w:pPr>
      <w:r>
        <w:rPr>
          <w:rFonts w:ascii="Libre Franklin" w:hAnsi="Libre Franklin"/>
          <w:i/>
          <w:sz w:val="20"/>
          <w:szCs w:val="20"/>
        </w:rPr>
        <w:t>in aggiunta, nel caso in cui non abbia provveduto alla trasmissione del rapporto nei termini indicati dall'articolo 46 del decreto legislativo n. 198/2006,</w:t>
      </w:r>
    </w:p>
    <w:p>
      <w:pPr>
        <w:pStyle w:val="Normal"/>
        <w:ind w:hanging="284" w:left="284"/>
        <w:jc w:val="both"/>
        <w:rPr>
          <w:rFonts w:ascii="Libre Franklin" w:hAnsi="Libre Franklin"/>
          <w:i/>
          <w:i/>
          <w:sz w:val="20"/>
          <w:szCs w:val="20"/>
        </w:rPr>
      </w:pPr>
      <w:r>
        <w:rPr>
          <w:rFonts w:ascii="Libre Franklin" w:hAnsi="Libre Franklin"/>
          <w:i/>
          <w:sz w:val="20"/>
          <w:szCs w:val="20"/>
        </w:rPr>
        <w:t>-</w:t>
        <w:tab/>
      </w:r>
      <w:r>
        <w:rPr>
          <w:rFonts w:ascii="Libre Franklin" w:hAnsi="Libre Franklin"/>
          <w:b/>
          <w:sz w:val="20"/>
          <w:szCs w:val="20"/>
        </w:rPr>
        <w:t>Inserisce nel FVOE, ove non sia già presente,</w:t>
      </w:r>
      <w:r>
        <w:rPr>
          <w:rFonts w:ascii="Libre Franklin" w:hAnsi="Libre Franklin"/>
          <w:sz w:val="20"/>
          <w:szCs w:val="20"/>
        </w:rPr>
        <w:t xml:space="preserve"> l’attestazione dell’avvenuta trasmissione alle rappresentanze sindacali aziendali e alla consigliera e al consigliere regionale di parità;</w:t>
      </w:r>
    </w:p>
    <w:p>
      <w:pPr>
        <w:pStyle w:val="Normal"/>
        <w:ind w:hanging="284" w:left="284"/>
        <w:jc w:val="both"/>
        <w:rPr>
          <w:rFonts w:ascii="Libre Franklin" w:hAnsi="Libre Franklin"/>
          <w:sz w:val="20"/>
          <w:szCs w:val="20"/>
        </w:rPr>
      </w:pPr>
      <w:r>
        <w:rPr>
          <w:rFonts w:ascii="Libre Franklin" w:hAnsi="Libre Franklin"/>
          <w:i/>
          <w:sz w:val="20"/>
          <w:szCs w:val="20"/>
        </w:rPr>
        <w:t>-</w:t>
        <w:tab/>
      </w:r>
      <w:r>
        <w:rPr>
          <w:rFonts w:ascii="Libre Franklin" w:hAnsi="Libre Franklin"/>
          <w:b/>
          <w:sz w:val="20"/>
          <w:szCs w:val="20"/>
        </w:rPr>
        <w:t>DICHIARA</w:t>
      </w:r>
      <w:r>
        <w:rPr>
          <w:rFonts w:ascii="Libre Franklin" w:hAnsi="Libre Franklin"/>
          <w:sz w:val="20"/>
          <w:szCs w:val="20"/>
        </w:rPr>
        <w:t xml:space="preserve"> di aver assolto agli obblighi di cui alla legge n. 68/1999;</w:t>
      </w:r>
    </w:p>
    <w:p>
      <w:pPr>
        <w:pStyle w:val="Normal"/>
        <w:spacing w:before="240" w:after="0"/>
        <w:ind w:hanging="284" w:left="284"/>
        <w:jc w:val="both"/>
        <w:textAlignment w:val="baseline"/>
        <w:rPr>
          <w:rFonts w:ascii="Libre Franklin" w:hAnsi="Libre Franklin" w:cs="Calibri"/>
          <w:color w:val="242424"/>
          <w:sz w:val="20"/>
          <w:szCs w:val="20"/>
        </w:rPr>
      </w:pPr>
      <w:r>
        <w:rPr>
          <w:rStyle w:val="Xnormaltextrun"/>
          <w:rFonts w:cs="Calibri" w:ascii="Libre Franklin" w:hAnsi="Libre Franklin"/>
          <w:b/>
          <w:bCs/>
          <w:i/>
          <w:iCs/>
          <w:color w:val="242424"/>
          <w:sz w:val="20"/>
          <w:szCs w:val="20"/>
        </w:rPr>
        <w:t>o, in alternativa</w:t>
      </w:r>
      <w:r>
        <w:rPr>
          <w:rStyle w:val="Xeop"/>
          <w:rFonts w:cs="Calibri" w:ascii="Libre Franklin" w:hAnsi="Libre Franklin"/>
          <w:color w:val="242424"/>
          <w:sz w:val="20"/>
          <w:szCs w:val="20"/>
        </w:rPr>
        <w:t>,</w:t>
      </w:r>
    </w:p>
    <w:p>
      <w:pPr>
        <w:pStyle w:val="Xparagraph"/>
        <w:numPr>
          <w:ilvl w:val="0"/>
          <w:numId w:val="15"/>
        </w:numPr>
        <w:shd w:val="clear" w:color="auto" w:fill="FFFFFF" w:themeFill="background1"/>
        <w:spacing w:beforeAutospacing="0" w:before="0" w:afterAutospacing="0" w:after="0"/>
        <w:jc w:val="both"/>
        <w:textAlignment w:val="baseline"/>
        <w:rPr>
          <w:rStyle w:val="Xeop"/>
          <w:rFonts w:ascii="Libre Franklin" w:hAnsi="Libre Franklin" w:cs="Calibri"/>
          <w:color w:val="242424"/>
          <w:sz w:val="20"/>
          <w:szCs w:val="20"/>
        </w:rPr>
      </w:pPr>
      <w:r>
        <w:rPr>
          <w:rStyle w:val="Xnormaltextrun"/>
          <w:rFonts w:cs="Calibri" w:ascii="Libre Franklin" w:hAnsi="Libre Franklin"/>
          <w:b/>
          <w:bCs/>
          <w:i/>
          <w:iCs/>
          <w:color w:val="242424"/>
          <w:sz w:val="20"/>
          <w:szCs w:val="20"/>
        </w:rPr>
        <w:t xml:space="preserve">Opzione 2: </w:t>
      </w:r>
      <w:r>
        <w:rPr>
          <w:rStyle w:val="Xnormaltextrun"/>
          <w:rFonts w:cs="Calibri" w:ascii="Libre Franklin" w:hAnsi="Libre Franklin"/>
          <w:i/>
          <w:iCs/>
          <w:color w:val="242424"/>
          <w:sz w:val="20"/>
          <w:szCs w:val="20"/>
        </w:rPr>
        <w:t xml:space="preserve">Poiché la propria azienda ha un numero di dipendenti </w:t>
      </w:r>
      <w:r>
        <w:rPr>
          <w:rStyle w:val="Xnormaltextrun"/>
          <w:rFonts w:cs="Calibri" w:ascii="Libre Franklin" w:hAnsi="Libre Franklin"/>
          <w:b/>
          <w:bCs/>
          <w:i/>
          <w:iCs/>
          <w:color w:val="242424"/>
          <w:sz w:val="20"/>
          <w:szCs w:val="20"/>
        </w:rPr>
        <w:t>pari o superiore a 15</w:t>
      </w:r>
      <w:r>
        <w:rPr>
          <w:rStyle w:val="Xnormaltextrun"/>
          <w:rFonts w:cs="Calibri" w:ascii="Libre Franklin" w:hAnsi="Libre Franklin"/>
          <w:i/>
          <w:iCs/>
          <w:color w:val="242424"/>
          <w:sz w:val="20"/>
          <w:szCs w:val="20"/>
        </w:rPr>
        <w:t>:</w:t>
      </w:r>
      <w:r>
        <w:rPr>
          <w:rStyle w:val="Xeop"/>
          <w:rFonts w:cs="Calibri" w:ascii="Libre Franklin" w:hAnsi="Libre Franklin"/>
          <w:color w:val="242424"/>
          <w:sz w:val="20"/>
          <w:szCs w:val="20"/>
        </w:rPr>
        <w:t> </w:t>
      </w:r>
    </w:p>
    <w:p>
      <w:pPr>
        <w:pStyle w:val="Xparagraph"/>
        <w:shd w:val="clear" w:color="auto" w:fill="FFFFFF" w:themeFill="background1"/>
        <w:spacing w:beforeAutospacing="0" w:before="0" w:afterAutospacing="0" w:after="0"/>
        <w:ind w:left="360"/>
        <w:jc w:val="both"/>
        <w:textAlignment w:val="baseline"/>
        <w:rPr>
          <w:rStyle w:val="Xeop"/>
          <w:rFonts w:ascii="Libre Franklin" w:hAnsi="Libre Franklin" w:cs="Calibri"/>
          <w:color w:val="242424"/>
          <w:sz w:val="20"/>
          <w:szCs w:val="20"/>
        </w:rPr>
      </w:pPr>
      <w:r>
        <w:rPr>
          <w:rStyle w:val="Xnormaltextrun"/>
          <w:rFonts w:cs="Calibri" w:ascii="Libre Franklin" w:hAnsi="Libre Franklin"/>
          <w:color w:val="242424"/>
          <w:sz w:val="20"/>
          <w:szCs w:val="20"/>
        </w:rPr>
        <w:t>-</w:t>
      </w:r>
      <w:r>
        <w:rPr>
          <w:rStyle w:val="Xtabchar"/>
          <w:rFonts w:cs="Calibri" w:ascii="Libre Franklin" w:hAnsi="Libre Franklin"/>
          <w:color w:val="242424"/>
          <w:sz w:val="20"/>
          <w:szCs w:val="20"/>
        </w:rPr>
        <w:t xml:space="preserve"> </w:t>
      </w:r>
      <w:r>
        <w:rPr>
          <w:rStyle w:val="Xnormaltextrun"/>
          <w:rFonts w:cs="Calibri" w:ascii="Libre Franklin" w:hAnsi="Libre Franklin"/>
          <w:color w:val="242424"/>
          <w:sz w:val="20"/>
          <w:szCs w:val="20"/>
        </w:rPr>
        <w:t>di aver assolto agli obblighi di cui alla legge n. 68/1999;</w:t>
      </w:r>
      <w:r>
        <w:rPr>
          <w:rStyle w:val="Xeop"/>
          <w:rFonts w:cs="Calibri" w:ascii="Libre Franklin" w:hAnsi="Libre Franklin"/>
          <w:color w:val="242424"/>
          <w:sz w:val="20"/>
          <w:szCs w:val="20"/>
        </w:rPr>
        <w:t> </w:t>
      </w:r>
    </w:p>
    <w:p>
      <w:pPr>
        <w:pStyle w:val="Xparagraph"/>
        <w:shd w:val="clear" w:color="auto" w:fill="FFFFFF" w:themeFill="background1"/>
        <w:spacing w:beforeAutospacing="0" w:before="0" w:afterAutospacing="0" w:after="0"/>
        <w:ind w:left="360"/>
        <w:jc w:val="both"/>
        <w:textAlignment w:val="baseline"/>
        <w:rPr>
          <w:rStyle w:val="Xeop"/>
          <w:rFonts w:ascii="Libre Franklin" w:hAnsi="Libre Franklin" w:cs="Calibri"/>
          <w:color w:val="242424"/>
          <w:sz w:val="20"/>
          <w:szCs w:val="20"/>
        </w:rPr>
      </w:pPr>
      <w:r>
        <w:rPr>
          <w:rStyle w:val="Xeop"/>
          <w:rFonts w:cs="Calibri" w:ascii="Libre Franklin" w:hAnsi="Libre Franklin"/>
          <w:color w:val="242424"/>
          <w:sz w:val="20"/>
          <w:szCs w:val="20"/>
        </w:rPr>
        <w:t>- n°. Dipendenti_______</w:t>
      </w:r>
    </w:p>
    <w:p>
      <w:pPr>
        <w:pStyle w:val="Normal"/>
        <w:spacing w:lineRule="auto" w:line="276" w:before="0" w:after="0"/>
        <w:jc w:val="both"/>
        <w:rPr>
          <w:rFonts w:ascii="Libre Franklin" w:hAnsi="Libre Franklin"/>
          <w:b/>
          <w:bCs/>
          <w:i/>
          <w:i/>
          <w:iCs/>
          <w:sz w:val="20"/>
          <w:szCs w:val="20"/>
        </w:rPr>
      </w:pPr>
      <w:r>
        <w:rPr>
          <w:rFonts w:ascii="Libre Franklin" w:hAnsi="Libre Franklin"/>
          <w:b/>
          <w:bCs/>
          <w:i/>
          <w:iCs/>
          <w:sz w:val="20"/>
          <w:szCs w:val="20"/>
        </w:rPr>
      </w:r>
    </w:p>
    <w:p>
      <w:pPr>
        <w:pStyle w:val="Normal"/>
        <w:spacing w:lineRule="auto" w:line="276" w:before="0" w:after="0"/>
        <w:jc w:val="both"/>
        <w:rPr>
          <w:rFonts w:ascii="Libre Franklin" w:hAnsi="Libre Franklin"/>
          <w:b/>
          <w:i/>
          <w:i/>
          <w:sz w:val="20"/>
          <w:szCs w:val="20"/>
        </w:rPr>
      </w:pPr>
      <w:r>
        <w:rPr>
          <w:rFonts w:ascii="Libre Franklin" w:hAnsi="Libre Franklin"/>
          <w:b/>
          <w:i/>
          <w:sz w:val="20"/>
          <w:szCs w:val="20"/>
        </w:rPr>
        <w:t xml:space="preserve">o, in alternativa, </w:t>
      </w:r>
    </w:p>
    <w:p>
      <w:pPr>
        <w:pStyle w:val="ListParagraph"/>
        <w:numPr>
          <w:ilvl w:val="0"/>
          <w:numId w:val="16"/>
        </w:numPr>
        <w:jc w:val="both"/>
        <w:rPr>
          <w:highlight w:val="none"/>
          <w:shd w:fill="auto" w:val="clear"/>
        </w:rPr>
      </w:pPr>
      <w:r>
        <w:rPr>
          <w:rFonts w:ascii="Libre Franklin" w:hAnsi="Libre Franklin"/>
          <w:b/>
          <w:i/>
          <w:sz w:val="20"/>
          <w:szCs w:val="20"/>
          <w:shd w:fill="auto" w:val="clear"/>
        </w:rPr>
        <w:t>Opzione 3:</w:t>
      </w:r>
      <w:r>
        <w:rPr>
          <w:rFonts w:ascii="Libre Franklin" w:hAnsi="Libre Franklin"/>
          <w:sz w:val="20"/>
          <w:szCs w:val="20"/>
          <w:shd w:fill="auto" w:val="clear"/>
        </w:rPr>
        <w:t xml:space="preserve"> </w:t>
      </w:r>
      <w:r>
        <w:rPr>
          <w:rFonts w:ascii="Libre Franklin" w:hAnsi="Libre Franklin"/>
          <w:b/>
          <w:sz w:val="20"/>
          <w:szCs w:val="20"/>
          <w:shd w:fill="auto" w:val="clear"/>
        </w:rPr>
        <w:t xml:space="preserve">CHE </w:t>
      </w:r>
      <w:r>
        <w:rPr>
          <w:rFonts w:ascii="Libre Franklin" w:hAnsi="Libre Franklin"/>
          <w:sz w:val="20"/>
          <w:szCs w:val="20"/>
          <w:shd w:fill="auto" w:val="clear"/>
        </w:rPr>
        <w:t xml:space="preserve">la propria azienda ha un numero di dipendenti </w:t>
      </w:r>
      <w:r>
        <w:rPr>
          <w:rFonts w:ascii="Libre Franklin" w:hAnsi="Libre Franklin"/>
          <w:b/>
          <w:sz w:val="20"/>
          <w:szCs w:val="20"/>
          <w:shd w:fill="auto" w:val="clear"/>
        </w:rPr>
        <w:t xml:space="preserve">inferiore a 15 </w:t>
      </w:r>
      <w:r>
        <w:rPr>
          <w:rFonts w:eastAsia="Times New Roman" w:cs="Arial" w:ascii="Libre Franklin" w:hAnsi="Libre Franklin"/>
          <w:b w:val="false"/>
          <w:bCs w:val="false"/>
          <w:color w:val="000000"/>
          <w:sz w:val="20"/>
          <w:szCs w:val="20"/>
          <w:shd w:fill="auto" w:val="clear"/>
          <w:lang w:val="it-IT" w:eastAsia="zh-CN" w:bidi="ar-SA"/>
        </w:rPr>
        <w:t xml:space="preserve">e perciò di non essere soggetti all’obbligo previsto </w:t>
      </w:r>
      <w:r>
        <w:rPr>
          <w:rFonts w:eastAsia="Times New Roman" w:cs="Arial" w:ascii="Libre Franklin" w:hAnsi="Libre Franklin"/>
          <w:b w:val="false"/>
          <w:bCs w:val="false"/>
          <w:i w:val="false"/>
          <w:iCs w:val="false"/>
          <w:color w:val="000000"/>
          <w:sz w:val="20"/>
          <w:szCs w:val="20"/>
          <w:shd w:fill="auto" w:val="clear"/>
          <w:lang w:val="it-IT" w:eastAsia="it-IT" w:bidi="ar-SA"/>
        </w:rPr>
        <w:t>dall'art. 57 del Codice e del relativo allegato II.3</w:t>
      </w:r>
      <w:r>
        <w:rPr>
          <w:rFonts w:eastAsia="Times New Roman" w:cs="Arial" w:ascii="Libre Franklin" w:hAnsi="Libre Franklin"/>
          <w:b w:val="false"/>
          <w:bCs w:val="false"/>
          <w:i w:val="false"/>
          <w:iCs w:val="false"/>
          <w:color w:val="000000"/>
          <w:sz w:val="20"/>
          <w:szCs w:val="20"/>
          <w:shd w:fill="auto" w:val="clear"/>
          <w:lang w:val="it-IT" w:eastAsia="zh-CN" w:bidi="ar-SA"/>
        </w:rPr>
        <w:t>;</w:t>
      </w:r>
    </w:p>
    <w:p>
      <w:pPr>
        <w:pStyle w:val="ListParagraph"/>
        <w:numPr>
          <w:ilvl w:val="0"/>
          <w:numId w:val="9"/>
        </w:numPr>
        <w:jc w:val="both"/>
        <w:rPr>
          <w:highlight w:val="none"/>
          <w:shd w:fill="auto" w:val="clear"/>
        </w:rPr>
      </w:pPr>
      <w:r>
        <w:rPr>
          <w:rFonts w:ascii="Libre Franklin" w:hAnsi="Libre Franklin"/>
          <w:sz w:val="22"/>
          <w:szCs w:val="22"/>
          <w:shd w:fill="auto" w:val="clear"/>
        </w:rPr>
        <w:t>N°. Dipendenti_____</w:t>
      </w:r>
    </w:p>
    <w:p>
      <w:pPr>
        <w:pStyle w:val="ListParagraph"/>
        <w:ind w:left="720"/>
        <w:jc w:val="both"/>
        <w:rPr>
          <w:rFonts w:ascii="Libre Franklin" w:hAnsi="Libre Franklin"/>
          <w:sz w:val="22"/>
          <w:szCs w:val="22"/>
          <w:highlight w:val="yellow"/>
        </w:rPr>
      </w:pPr>
      <w:r>
        <w:rPr>
          <w:rFonts w:ascii="Libre Franklin" w:hAnsi="Libre Franklin"/>
          <w:sz w:val="22"/>
          <w:szCs w:val="22"/>
          <w:highlight w:val="yellow"/>
        </w:rPr>
      </w:r>
    </w:p>
    <w:p>
      <w:pPr>
        <w:pStyle w:val="ListParagraph"/>
        <w:ind w:left="720"/>
        <w:jc w:val="both"/>
        <w:rPr>
          <w:rFonts w:ascii="Libre Franklin" w:hAnsi="Libre Franklin"/>
          <w:sz w:val="22"/>
          <w:szCs w:val="22"/>
          <w:highlight w:val="yellow"/>
        </w:rPr>
      </w:pPr>
      <w:r>
        <w:rPr>
          <w:rFonts w:ascii="Libre Franklin" w:hAnsi="Libre Franklin"/>
          <w:sz w:val="22"/>
          <w:szCs w:val="22"/>
          <w:highlight w:val="yellow"/>
        </w:rPr>
      </w:r>
    </w:p>
    <w:p>
      <w:pPr>
        <w:pStyle w:val="ListParagraph"/>
        <w:numPr>
          <w:ilvl w:val="0"/>
          <w:numId w:val="11"/>
        </w:numPr>
        <w:jc w:val="both"/>
        <w:rPr>
          <w:rFonts w:ascii="Libre Franklin" w:hAnsi="Libre Franklin"/>
          <w:b/>
          <w:bCs/>
          <w:color w:themeColor="accent5" w:val="4472C4"/>
          <w:sz w:val="20"/>
          <w:szCs w:val="20"/>
        </w:rPr>
      </w:pPr>
      <w:r>
        <w:rPr>
          <w:rFonts w:ascii="Libre Franklin" w:hAnsi="Libre Franklin"/>
          <w:b/>
          <w:bCs/>
          <w:color w:themeColor="accent5" w:val="4472C4"/>
          <w:sz w:val="20"/>
          <w:szCs w:val="20"/>
        </w:rPr>
        <w:t xml:space="preserve">Assunzione di ulteriori impegni </w:t>
      </w:r>
    </w:p>
    <w:p>
      <w:pPr>
        <w:pStyle w:val="Normal"/>
        <w:jc w:val="both"/>
        <w:rPr>
          <w:rFonts w:ascii="Libre Franklin" w:hAnsi="Libre Franklin"/>
          <w:sz w:val="20"/>
          <w:szCs w:val="20"/>
        </w:rPr>
      </w:pPr>
      <w:r>
        <w:rPr>
          <w:rFonts w:ascii="Libre Franklin" w:hAnsi="Libre Franklin"/>
          <w:b/>
          <w:sz w:val="20"/>
          <w:szCs w:val="20"/>
        </w:rPr>
        <w:t>DICHIARA</w:t>
      </w:r>
      <w:r>
        <w:rPr>
          <w:rFonts w:ascii="Libre Franklin" w:hAnsi="Libre Franklin"/>
          <w:sz w:val="20"/>
          <w:szCs w:val="20"/>
        </w:rPr>
        <w:t>, altresì di aver preso visione e di accettare, senza condizione o riserva alcuna, i chiarimenti (quesiti/risposte) resi disponibili mediante la piattaforma.</w:t>
      </w:r>
    </w:p>
    <w:p>
      <w:pPr>
        <w:pStyle w:val="Normal"/>
        <w:spacing w:lineRule="auto" w:line="240" w:before="60" w:after="60"/>
        <w:ind w:hanging="284" w:left="284"/>
        <w:jc w:val="both"/>
        <w:rPr>
          <w:rFonts w:ascii="Libre Franklin" w:hAnsi="Libre Franklin"/>
          <w:sz w:val="20"/>
          <w:szCs w:val="20"/>
        </w:rPr>
      </w:pPr>
      <w:r>
        <w:rPr>
          <w:rFonts w:eastAsia="Arial" w:cs="DejaVu Sans" w:ascii="Libre Franklin" w:hAnsi="Libre Franklin" w:cstheme="minorBidi" w:eastAsiaTheme="minorHAnsi"/>
          <w:i/>
          <w:strike w:val="false"/>
          <w:dstrike w:val="false"/>
          <w:color w:val="auto"/>
          <w:kern w:val="0"/>
          <w:sz w:val="20"/>
          <w:szCs w:val="20"/>
          <w:lang w:val="it-IT" w:eastAsia="en-US" w:bidi="ar-SA"/>
        </w:rPr>
        <w:t xml:space="preserve">▪ </w:t>
      </w:r>
      <w:r>
        <w:rPr>
          <w:rFonts w:eastAsia="Arial" w:cs="DejaVu Sans" w:ascii="Libre Franklin" w:hAnsi="Libre Franklin" w:cstheme="minorBidi" w:eastAsiaTheme="minorHAnsi"/>
          <w:i/>
          <w:strike w:val="false"/>
          <w:dstrike w:val="false"/>
          <w:color w:val="auto"/>
          <w:kern w:val="0"/>
          <w:sz w:val="20"/>
          <w:szCs w:val="20"/>
          <w:lang w:val="it-IT" w:eastAsia="en-US" w:bidi="ar-SA"/>
        </w:rPr>
        <w:tab/>
      </w:r>
      <w:r>
        <w:rPr>
          <w:rFonts w:eastAsia="Arial" w:cs="DejaVu Sans" w:ascii="Libre Franklin" w:hAnsi="Libre Franklin" w:cstheme="minorBidi" w:eastAsiaTheme="minorHAnsi"/>
          <w:strike w:val="false"/>
          <w:dstrike w:val="false"/>
          <w:color w:val="auto"/>
          <w:kern w:val="0"/>
          <w:sz w:val="20"/>
          <w:szCs w:val="20"/>
          <w:lang w:val="it-IT" w:eastAsia="en-US" w:bidi="ar-SA"/>
        </w:rPr>
        <w:t xml:space="preserve">di accettare il “Protocollo d'intesa per la prevenzione dei tentativi di infiltrazione della criminalità organizzata nel settore degli appalti e concessioni di lavori pubblici; - Protocollo d’intesa lavoro nero; - Protocollo per la valorizzazione e la qualità degli appalti; - Protocolli d'intesa pubblicati sul profilo di committente all’indirizzo: </w:t>
      </w:r>
      <w:r>
        <w:rPr>
          <w:rStyle w:val="Hyperlink"/>
          <w:rFonts w:eastAsia="Arial" w:cs="DejaVu Sans" w:ascii="Libre Franklin" w:hAnsi="Libre Franklin" w:cstheme="minorBidi" w:eastAsiaTheme="minorHAnsi"/>
          <w:strike w:val="false"/>
          <w:dstrike w:val="false"/>
          <w:color w:val="auto"/>
          <w:kern w:val="0"/>
          <w:sz w:val="20"/>
          <w:szCs w:val="20"/>
          <w:lang w:val="it-IT" w:eastAsia="en-US" w:bidi="ar-SA"/>
        </w:rPr>
        <w:t>https://www.comune.re.it/amministrazione/documenti-e-dati/avvisi-e-bandi/bandi-di-gara-e-contratti-profilo-di-committente/regolamenti-e-protocolli</w:t>
      </w:r>
    </w:p>
    <w:p>
      <w:pPr>
        <w:pStyle w:val="Normal"/>
        <w:spacing w:lineRule="auto" w:line="240" w:before="60" w:after="60"/>
        <w:ind w:hanging="284" w:left="284"/>
        <w:jc w:val="both"/>
        <w:rPr>
          <w:rFonts w:ascii="Libre Franklin" w:hAnsi="Libre Franklin"/>
          <w:sz w:val="20"/>
          <w:szCs w:val="20"/>
        </w:rPr>
      </w:pPr>
      <w:r>
        <w:rPr>
          <w:rFonts w:ascii="Libre Franklin" w:hAnsi="Libre Franklin"/>
          <w:sz w:val="20"/>
          <w:szCs w:val="20"/>
        </w:rPr>
      </w:r>
    </w:p>
    <w:p>
      <w:pPr>
        <w:pStyle w:val="Normal"/>
        <w:spacing w:before="60" w:after="60"/>
        <w:jc w:val="both"/>
        <w:rPr>
          <w:rFonts w:ascii="Libre Franklin" w:hAnsi="Libre Franklin"/>
          <w:sz w:val="20"/>
          <w:szCs w:val="20"/>
        </w:rPr>
      </w:pPr>
      <w:r>
        <w:rPr>
          <w:rFonts w:ascii="Libre Franklin" w:hAnsi="Libre Franklin"/>
          <w:b/>
          <w:sz w:val="20"/>
          <w:szCs w:val="20"/>
        </w:rPr>
        <w:t>SI IMPEGNA</w:t>
      </w:r>
      <w:r>
        <w:rPr>
          <w:rFonts w:ascii="Libre Franklin" w:hAnsi="Libre Franklin"/>
          <w:sz w:val="20"/>
          <w:szCs w:val="20"/>
        </w:rPr>
        <w:t xml:space="preserve"> </w:t>
      </w:r>
    </w:p>
    <w:p>
      <w:pPr>
        <w:pStyle w:val="Normal"/>
        <w:spacing w:lineRule="auto" w:line="240" w:before="60" w:after="60"/>
        <w:ind w:hanging="284" w:left="284"/>
        <w:jc w:val="both"/>
        <w:rPr>
          <w:rFonts w:ascii="Libre Franklin" w:hAnsi="Libre Franklin"/>
          <w:sz w:val="20"/>
          <w:szCs w:val="20"/>
        </w:rPr>
      </w:pPr>
      <w:r>
        <w:rPr>
          <w:i/>
          <w:sz w:val="20"/>
          <w:szCs w:val="20"/>
        </w:rPr>
        <w:t xml:space="preserve">▪   </w:t>
      </w:r>
      <w:r>
        <w:rPr>
          <w:rFonts w:ascii="Libre Franklin" w:hAnsi="Libre Franklin"/>
          <w:sz w:val="20"/>
          <w:szCs w:val="20"/>
        </w:rPr>
        <w:t>ad adempiere, in caso di aggiudicazione, agli obblighi di tracciabilità dei flussi finanziari ai sensi della Legge 13 agosto 2010 n. 136;</w:t>
      </w:r>
    </w:p>
    <w:p>
      <w:pPr>
        <w:pStyle w:val="Normal"/>
        <w:ind w:hanging="0" w:left="284"/>
        <w:jc w:val="both"/>
        <w:rPr/>
      </w:pPr>
      <w:r>
        <w:rPr/>
      </w:r>
    </w:p>
    <w:p>
      <w:pPr>
        <w:pStyle w:val="ListParagraph"/>
        <w:numPr>
          <w:ilvl w:val="0"/>
          <w:numId w:val="11"/>
        </w:numPr>
        <w:jc w:val="both"/>
        <w:rPr>
          <w:rFonts w:ascii="Libre Franklin" w:hAnsi="Libre Franklin"/>
          <w:b/>
          <w:bCs/>
          <w:color w:themeColor="accent5" w:val="4472C4"/>
          <w:sz w:val="20"/>
          <w:szCs w:val="20"/>
        </w:rPr>
      </w:pPr>
      <w:r>
        <w:rPr>
          <w:rFonts w:ascii="Libre Franklin" w:hAnsi="Libre Franklin"/>
          <w:b/>
          <w:bCs/>
          <w:color w:themeColor="accent5" w:val="4472C4"/>
          <w:sz w:val="20"/>
          <w:szCs w:val="20"/>
        </w:rPr>
        <w:t>Autorizzazioni e ulteriori dichiarazioni ai fini dell’accesso, delle comunicazioni e del trattamento dei dati</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b/>
          <w:bCs/>
          <w:sz w:val="20"/>
          <w:szCs w:val="20"/>
        </w:rPr>
        <w:t>DICHIARA</w:t>
      </w:r>
      <w:r>
        <w:rPr>
          <w:rFonts w:ascii="Libre Franklin" w:hAnsi="Libre Franklin"/>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pPr>
        <w:pStyle w:val="Paragraph"/>
        <w:numPr>
          <w:ilvl w:val="0"/>
          <w:numId w:val="17"/>
        </w:numPr>
        <w:spacing w:beforeAutospacing="0" w:before="0" w:afterAutospacing="0" w:after="0"/>
        <w:ind w:hanging="0" w:left="0"/>
        <w:jc w:val="both"/>
        <w:textAlignment w:val="baseline"/>
        <w:rPr>
          <w:rFonts w:ascii="Libre Franklin" w:hAnsi="Libre Franklin" w:cs="Segoe UI"/>
          <w:sz w:val="20"/>
          <w:szCs w:val="20"/>
        </w:rPr>
      </w:pPr>
      <w:r>
        <w:rPr>
          <w:rStyle w:val="Normaltextrun"/>
          <w:rFonts w:cs="Segoe UI" w:ascii="Libre Franklin" w:hAnsi="Libre Franklin"/>
          <w:b/>
          <w:bCs/>
          <w:sz w:val="20"/>
          <w:szCs w:val="20"/>
        </w:rPr>
        <w:t>DICHIARA</w:t>
      </w:r>
      <w:r>
        <w:rPr>
          <w:rStyle w:val="Normaltextrun"/>
          <w:rFonts w:cs="Segoe UI" w:ascii="Libre Franklin" w:hAnsi="Libre Franklin"/>
          <w:sz w:val="20"/>
          <w:szCs w:val="20"/>
        </w:rPr>
        <w:t xml:space="preserve"> di aver preso atto dei termini di trattamento dei dati personali di cui all’art. 30 della disciplinare di gara, di essere informato sui diritti e sui limiti di cui al Regolamento Europeo 679/2016 in materia di</w:t>
      </w:r>
    </w:p>
    <w:p>
      <w:pPr>
        <w:pStyle w:val="Paragraph"/>
        <w:numPr>
          <w:ilvl w:val="0"/>
          <w:numId w:val="0"/>
        </w:numPr>
        <w:spacing w:beforeAutospacing="0" w:before="0" w:afterAutospacing="0" w:after="0"/>
        <w:ind w:hanging="0" w:left="0"/>
        <w:jc w:val="both"/>
        <w:textAlignment w:val="baseline"/>
        <w:rPr>
          <w:rFonts w:ascii="Libre Franklin" w:hAnsi="Libre Franklin" w:cs="Segoe UI"/>
          <w:sz w:val="20"/>
          <w:szCs w:val="20"/>
        </w:rPr>
      </w:pPr>
      <w:r>
        <w:rPr>
          <w:rStyle w:val="Normaltextrun"/>
          <w:rFonts w:cs="Segoe UI" w:ascii="Libre Franklin" w:hAnsi="Libre Franklin"/>
          <w:sz w:val="20"/>
          <w:szCs w:val="20"/>
        </w:rPr>
        <w:t>protezione dei dati personali (GDPR) ed in tal senso di esprimere il proprio consenso, nonché di autorizzare il Comune al trattamento di tutti i dati personali - richiesti in adempimento a precisi obblighi derivanti dalla normativa nazionale e/o comunitaria - esclusivamente per le finalità inerenti la gestione complessiva dell’intera procedura di gara e l’eventuale stipula e gestione del contratto, nonché all’archiviazione degli stessi da parte del medesimo Comune. La presente dichiarazione si intende riferita sia ai dati personali del sottoscritto che a quelli riferibili a tutti gli altri soggetti muniti di poteri di rappresentanza, di direzione o di controllo, dell’operatore economico rappresentato.</w:t>
      </w:r>
      <w:r>
        <w:rPr>
          <w:rStyle w:val="Eop"/>
          <w:rFonts w:ascii="Libre Franklin" w:hAnsi="Libre Franklin"/>
          <w:sz w:val="20"/>
          <w:szCs w:val="20"/>
        </w:rPr>
        <w:t> </w:t>
      </w:r>
    </w:p>
    <w:p>
      <w:pPr>
        <w:pStyle w:val="Paragraph"/>
        <w:numPr>
          <w:ilvl w:val="0"/>
          <w:numId w:val="17"/>
        </w:numPr>
        <w:spacing w:beforeAutospacing="0" w:before="0" w:afterAutospacing="0" w:after="0"/>
        <w:ind w:hanging="0" w:left="0"/>
        <w:jc w:val="both"/>
        <w:rPr>
          <w:rFonts w:ascii="Libre Franklin" w:hAnsi="Libre Franklin" w:cs="Segoe UI"/>
          <w:sz w:val="20"/>
          <w:szCs w:val="20"/>
        </w:rPr>
      </w:pPr>
      <w:r>
        <w:rPr>
          <w:rFonts w:cs="Segoe UI" w:ascii="Libre Franklin" w:hAnsi="Libre Franklin"/>
          <w:sz w:val="20"/>
          <w:szCs w:val="20"/>
        </w:rPr>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rFonts w:ascii="Libre Franklin" w:hAnsi="Libre Franklin"/>
          <w:b/>
          <w:bCs/>
          <w:sz w:val="20"/>
          <w:szCs w:val="20"/>
        </w:rPr>
        <w:t>AUTORIZZA</w:t>
      </w:r>
      <w:r>
        <w:rPr>
          <w:rFonts w:ascii="Libre Franklin" w:hAnsi="Libre Franklin"/>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pPr>
        <w:pStyle w:val="ListParagraph"/>
        <w:numPr>
          <w:ilvl w:val="0"/>
          <w:numId w:val="10"/>
        </w:numPr>
        <w:jc w:val="both"/>
        <w:rPr>
          <w:rFonts w:ascii="Libre Franklin" w:hAnsi="Libre Franklin"/>
          <w:sz w:val="20"/>
          <w:szCs w:val="20"/>
        </w:rPr>
      </w:pPr>
      <w:r>
        <w:rPr>
          <w:rFonts w:ascii="Libre Franklin" w:hAnsi="Libre Franklin"/>
          <w:b/>
          <w:bCs/>
          <w:sz w:val="20"/>
          <w:szCs w:val="20"/>
        </w:rPr>
        <w:t xml:space="preserve"> </w:t>
      </w:r>
      <w:r>
        <w:rPr>
          <w:rFonts w:ascii="Libre Franklin" w:hAnsi="Libre Franklin"/>
          <w:b/>
          <w:bCs/>
          <w:sz w:val="20"/>
          <w:szCs w:val="20"/>
        </w:rPr>
        <w:t>AUTORIZZA</w:t>
      </w:r>
      <w:r>
        <w:rPr>
          <w:rFonts w:ascii="Libre Franklin" w:hAnsi="Libre Franklin"/>
          <w:sz w:val="20"/>
          <w:szCs w:val="20"/>
        </w:rPr>
        <w:t xml:space="preserve"> la stazione appaltante al trattamento dei dati tramite il FVOE nel rispetto di quanto previsto dal decreto legislativo 30 giugno 2003, n. 196, per la verifica da parte della stazione appaltante del possesso dei requisiti e per le altre finalità previste dal Codice</w:t>
      </w:r>
    </w:p>
    <w:p>
      <w:pPr>
        <w:pStyle w:val="Normal"/>
        <w:ind w:hanging="284" w:left="284"/>
        <w:jc w:val="both"/>
        <w:rPr>
          <w:rFonts w:ascii="Libre Franklin" w:hAnsi="Libre Franklin"/>
          <w:sz w:val="20"/>
          <w:szCs w:val="20"/>
        </w:rPr>
      </w:pPr>
      <w:r>
        <w:rPr>
          <w:rFonts w:cs="Times New Roman" w:ascii="Times New Roman" w:hAnsi="Times New Roman"/>
          <w:sz w:val="20"/>
          <w:szCs w:val="20"/>
        </w:rPr>
        <w:t>▪</w:t>
      </w:r>
      <w:r>
        <w:rPr>
          <w:rFonts w:ascii="Libre Franklin" w:hAnsi="Libre Franklin"/>
          <w:sz w:val="20"/>
          <w:szCs w:val="20"/>
        </w:rPr>
        <w:t xml:space="preserve"> </w:t>
      </w:r>
      <w:r>
        <w:rPr/>
        <w:tab/>
      </w:r>
      <w:r>
        <w:rPr>
          <w:rFonts w:ascii="Libre Franklin" w:hAnsi="Libre Franklin"/>
          <w:b/>
          <w:bCs/>
          <w:sz w:val="20"/>
          <w:szCs w:val="20"/>
        </w:rPr>
        <w:t>DICHIARA</w:t>
      </w:r>
      <w:r>
        <w:rPr>
          <w:rFonts w:ascii="Libre Franklin" w:hAnsi="Libre Franklin"/>
          <w:sz w:val="20"/>
          <w:szCs w:val="20"/>
        </w:rPr>
        <w:t xml:space="preserve"> che il proprio domicilio digitale presente negli indici di cui agli articoli 6-bis e 6-ter del D.lgs. n. 82/05 è il seguente: ………………………………….</w:t>
      </w:r>
    </w:p>
    <w:p>
      <w:pPr>
        <w:pStyle w:val="Normal"/>
        <w:spacing w:before="60" w:after="60"/>
        <w:ind w:hanging="284" w:left="284"/>
        <w:rPr>
          <w:rFonts w:ascii="Libre Franklin" w:hAnsi="Libre Franklin"/>
          <w:sz w:val="20"/>
          <w:szCs w:val="20"/>
        </w:rPr>
      </w:pPr>
      <w:r>
        <w:rPr>
          <w:rFonts w:ascii="Libre Franklin" w:hAnsi="Libre Franklin"/>
          <w:sz w:val="20"/>
          <w:szCs w:val="20"/>
        </w:rPr>
        <w:t xml:space="preserve">La documentazione presentata in copia viene prodotta ai sensi del decreto legislativo n. 82/05. </w:t>
      </w:r>
    </w:p>
    <w:p>
      <w:pPr>
        <w:pStyle w:val="BodyText"/>
        <w:tabs>
          <w:tab w:val="clear" w:pos="708"/>
          <w:tab w:val="left" w:pos="5461" w:leader="none"/>
        </w:tabs>
        <w:rPr>
          <w:rFonts w:ascii="Libre Franklin" w:hAnsi="Libre Franklin"/>
          <w:sz w:val="20"/>
          <w:szCs w:val="20"/>
        </w:rPr>
      </w:pPr>
      <w:r>
        <w:rPr>
          <w:rFonts w:ascii="Libre Franklin" w:hAnsi="Libre Franklin"/>
          <w:sz w:val="20"/>
          <w:szCs w:val="20"/>
        </w:rPr>
        <w:t>Luogo e data ………………………………….</w:t>
      </w:r>
    </w:p>
    <w:p>
      <w:pPr>
        <w:pStyle w:val="BodyText"/>
        <w:tabs>
          <w:tab w:val="clear" w:pos="708"/>
          <w:tab w:val="left" w:pos="5461" w:leader="none"/>
        </w:tabs>
        <w:ind w:left="4956"/>
        <w:jc w:val="center"/>
        <w:rPr>
          <w:rFonts w:ascii="Libre Franklin" w:hAnsi="Libre Franklin"/>
          <w:sz w:val="20"/>
          <w:szCs w:val="20"/>
        </w:rPr>
      </w:pPr>
      <w:r>
        <w:rPr>
          <w:rFonts w:ascii="Libre Franklin" w:hAnsi="Libre Franklin"/>
          <w:sz w:val="20"/>
          <w:szCs w:val="20"/>
        </w:rPr>
        <w:t>Firma del richiedente</w:t>
      </w:r>
    </w:p>
    <w:p>
      <w:pPr>
        <w:pStyle w:val="BodyText"/>
        <w:tabs>
          <w:tab w:val="clear" w:pos="708"/>
          <w:tab w:val="left" w:pos="5461" w:leader="none"/>
        </w:tabs>
        <w:ind w:left="4956"/>
        <w:jc w:val="center"/>
        <w:rPr>
          <w:rFonts w:ascii="Libre Franklin" w:hAnsi="Libre Franklin"/>
          <w:u w:val="single"/>
        </w:rPr>
      </w:pPr>
      <w:r>
        <w:rPr>
          <w:rFonts w:ascii="Libre Franklin" w:hAnsi="Libre Franklin"/>
          <w:sz w:val="20"/>
          <w:szCs w:val="20"/>
        </w:rPr>
        <w:t>………………………………………………</w:t>
      </w:r>
      <w:r>
        <w:rPr>
          <w:rFonts w:ascii="Libre Franklin" w:hAnsi="Libre Franklin"/>
          <w:sz w:val="20"/>
          <w:szCs w:val="20"/>
        </w:rPr>
        <w:t>.</w:t>
      </w:r>
    </w:p>
    <w:p>
      <w:pPr>
        <w:pStyle w:val="Normal"/>
        <w:spacing w:before="0" w:after="160"/>
        <w:jc w:val="both"/>
        <w:rPr>
          <w:rFonts w:ascii="Libre Franklin" w:hAnsi="Libre Franklin"/>
          <w:sz w:val="20"/>
          <w:szCs w:val="20"/>
        </w:rPr>
      </w:pPr>
      <w:r>
        <w:rPr>
          <w:rFonts w:ascii="Libre Franklin" w:hAnsi="Libre Franklin"/>
          <w:sz w:val="20"/>
          <w:szCs w:val="20"/>
        </w:rPr>
      </w:r>
    </w:p>
    <w:sectPr>
      <w:headerReference w:type="default" r:id="rId5"/>
      <w:footerReference w:type="default" r:id="rId6"/>
      <w:type w:val="nextPage"/>
      <w:pgSz w:w="11906" w:h="16838"/>
      <w:pgMar w:left="1134" w:right="1134" w:gutter="0" w:header="708" w:top="1260"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1"/>
    <w:family w:val="swiss"/>
    <w:pitch w:val="default"/>
  </w:font>
  <w:font w:name="Libre Franklin">
    <w:charset w:val="01"/>
    <w:family w:val="swiss"/>
    <w:pitch w:val="default"/>
  </w:font>
  <w:font w:name="Segoe UI">
    <w:charset w:val="01"/>
    <w:family w:val="swiss"/>
    <w:pitch w:val="default"/>
  </w:font>
  <w:font w:name="Trebuchet MS">
    <w:charset w:val="01"/>
    <w:family w:val="swiss"/>
    <w:pitch w:val="default"/>
  </w:font>
  <w:font w:name="OpenSymbol">
    <w:altName w:val="Arial Unicode MS"/>
    <w:charset w:val="01"/>
    <w:family w:val="swiss"/>
    <w:pitch w:val="default"/>
  </w:font>
  <w:font w:name="Garamond">
    <w:charset w:val="01"/>
    <w:family w:val="swiss"/>
    <w:pitch w:val="default"/>
  </w:font>
  <w:font w:name="Times New Roman">
    <w:charset w:val="01"/>
    <w:family w:val="swiss"/>
    <w:pitch w:val="default"/>
  </w:font>
  <w:font w:name="Tahoma">
    <w:charset w:val="01"/>
    <w:family w:val="swiss"/>
    <w:pitch w:val="default"/>
  </w:font>
  <w:font w:name="Courier New">
    <w:charset w:val="01"/>
    <w:family w:val="swiss"/>
    <w:pitch w:val="default"/>
  </w:font>
  <w:font w:name="Minion Pro">
    <w:charset w:val="01"/>
    <w:family w:val="swiss"/>
    <w:pitch w:val="default"/>
  </w:font>
  <w:font w:name="Gotham Medium">
    <w:charset w:val="01"/>
    <w:family w:val="swiss"/>
    <w:pitch w:val="default"/>
  </w:font>
  <w:font w:name="Gotham Book">
    <w:charset w:val="01"/>
    <w:family w:val="swiss"/>
    <w:pitch w:val="default"/>
  </w:font>
  <w:font w:name="Gotham Light">
    <w:charset w:val="01"/>
    <w:family w:val="swiss"/>
    <w:pitch w:val="default"/>
  </w:font>
  <w:font w:name="Calibri Light">
    <w:charset w:val="01"/>
    <w:family w:val="swiss"/>
    <w:pitch w:val="default"/>
  </w:font>
  <w:font w:name="Calibri">
    <w:charset w:val="01"/>
    <w:family w:val="swiss"/>
    <w:pitch w:val="default"/>
  </w:font>
  <w:font w:name="Aptos Display">
    <w:charset w:val="01"/>
    <w:family w:val="swiss"/>
    <w:pitch w:val="default"/>
  </w:font>
  <w:font w:name="Titillium">
    <w:charset w:val="01"/>
    <w:family w:val="swiss"/>
    <w:pitch w:val="default"/>
  </w:font>
  <w:font w:name="Liberation Sans">
    <w:altName w:val="Arial"/>
    <w:charset w:val="01"/>
    <w:family w:val="swiss"/>
    <w:pitch w:val="default"/>
  </w:font>
  <w:font w:name="Liberation Serif">
    <w:altName w:val="Times New Roman"/>
    <w:charset w:val="01"/>
    <w:family w:val="swiss"/>
    <w:pitch w:val="default"/>
  </w:font>
  <w:font w:name="Liberation Mono">
    <w:altName w:val="Courier New"/>
    <w:charset w:val="01"/>
    <w:family w:val="swiss"/>
    <w:pitch w:val="default"/>
  </w:font>
  <w:font w:name="EUAlbertina">
    <w:charset w:val="01"/>
    <w:family w:val="swiss"/>
    <w:pitch w:val="default"/>
  </w:font>
  <w:font w:name="Book-Antiqua">
    <w:altName w:val="Bold"/>
    <w:charset w:val="01"/>
    <w:family w:val="swiss"/>
    <w:pitch w:val="default"/>
  </w:font>
  <w:font w:name="Libre franklin">
    <w:charset w:val="01"/>
    <w:family w:val="swiss"/>
    <w:pitch w:val="default"/>
  </w:font>
  <w:font w:name="Aptos">
    <w:charset w:val="01"/>
    <w:family w:val="auto"/>
    <w:pitch w:val="default"/>
  </w:font>
  <w:font w:name="Courier New">
    <w:charset w:val="01"/>
    <w:family w:val="modern"/>
    <w:pitch w:val="fixed"/>
  </w:font>
  <w:font w:name="Wingdings">
    <w:charset w:val="02"/>
    <w:family w:val="auto"/>
    <w:pitch w:val="variable"/>
  </w:font>
  <w:font w:name="Garamond">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210"/>
      <w:gridCol w:w="3210"/>
      <w:gridCol w:w="3210"/>
    </w:tblGrid>
    <w:tr>
      <w:trPr>
        <w:trHeight w:val="300" w:hRule="atLeast"/>
      </w:trPr>
      <w:tc>
        <w:tcPr>
          <w:tcW w:w="3210" w:type="dxa"/>
          <w:tcBorders/>
        </w:tcPr>
        <w:p>
          <w:pPr>
            <w:pStyle w:val="Header"/>
            <w:ind w:left="-115"/>
            <w:rPr/>
          </w:pPr>
          <w:r>
            <w:rPr/>
          </w:r>
        </w:p>
      </w:tc>
      <w:tc>
        <w:tcPr>
          <w:tcW w:w="3210" w:type="dxa"/>
          <w:tcBorders/>
        </w:tcPr>
        <w:p>
          <w:pPr>
            <w:pStyle w:val="Header"/>
            <w:jc w:val="center"/>
            <w:rPr/>
          </w:pPr>
          <w:r>
            <w:rPr/>
          </w:r>
        </w:p>
      </w:tc>
      <w:tc>
        <w:tcPr>
          <w:tcW w:w="3210" w:type="dxa"/>
          <w:tcBorders/>
        </w:tcPr>
        <w:p>
          <w:pPr>
            <w:pStyle w:val="Header"/>
            <w:ind w:right="-115"/>
            <w:jc w:val="right"/>
            <w:rPr/>
          </w:pPr>
          <w:r>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644" w:hanging="360"/>
      </w:pPr>
      <w:rPr>
        <w:rFonts w:ascii="Aptos" w:hAnsi="Aptos" w:cs="Aptos"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
    <w:lvl w:ilvl="0">
      <w:start w:val="1"/>
      <w:numFmt w:val="bullet"/>
      <w:lvlText w:val="-"/>
      <w:lvlJc w:val="left"/>
      <w:pPr>
        <w:tabs>
          <w:tab w:val="num" w:pos="0"/>
        </w:tabs>
        <w:ind w:left="644" w:hanging="360"/>
      </w:pPr>
      <w:rPr>
        <w:rFonts w:ascii="Aptos" w:hAnsi="Aptos" w:cs="Aptos"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
    <w:lvl w:ilvl="0">
      <w:start w:val="1"/>
      <w:numFmt w:val="bullet"/>
      <w:lvlText w:val="-"/>
      <w:lvlJc w:val="left"/>
      <w:pPr>
        <w:tabs>
          <w:tab w:val="num" w:pos="0"/>
        </w:tabs>
        <w:ind w:left="644" w:hanging="360"/>
      </w:pPr>
      <w:rPr>
        <w:rFonts w:ascii="Aptos" w:hAnsi="Aptos" w:cs="Aptos"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4">
    <w:lvl w:ilvl="0">
      <w:start w:val="1"/>
      <w:numFmt w:val="bullet"/>
      <w:lvlText w:val="-"/>
      <w:lvlJc w:val="left"/>
      <w:pPr>
        <w:tabs>
          <w:tab w:val="num" w:pos="0"/>
        </w:tabs>
        <w:ind w:left="360" w:hanging="360"/>
      </w:pPr>
      <w:rPr>
        <w:rFonts w:ascii="Aptos" w:hAnsi="Aptos" w:cs="Apto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lvl w:ilvl="0">
      <w:start w:val="1"/>
      <w:numFmt w:val="decimal"/>
      <w:lvlText w:val="%1."/>
      <w:lvlJc w:val="left"/>
      <w:pPr>
        <w:tabs>
          <w:tab w:val="num" w:pos="0"/>
        </w:tabs>
        <w:ind w:left="360" w:hanging="360"/>
      </w:pPr>
      <w:rPr>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
      <w:lvlJc w:val="left"/>
      <w:pPr>
        <w:tabs>
          <w:tab w:val="num" w:pos="0"/>
        </w:tabs>
        <w:ind w:left="720" w:hanging="360"/>
      </w:pPr>
      <w:rPr>
        <w:rFonts w:ascii="Garamond" w:hAnsi="Garamond" w:cs="Garamond" w:hint="default"/>
        <w:i w:val="false"/>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lvl w:ilvl="0">
      <w:start w:val="1"/>
      <w:numFmt w:val="decimal"/>
      <w:lvlText w:val="%1."/>
      <w:lvlJc w:val="left"/>
      <w:pPr>
        <w:tabs>
          <w:tab w:val="num" w:pos="360"/>
        </w:tabs>
        <w:ind w:left="360" w:hanging="360"/>
      </w:pPr>
      <w:rPr>
        <w:dstrike w:val="false"/>
        <w:strike w:val="false"/>
        <w:i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64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20"/>
  <w:defaultTabStop w:val="708"/>
  <w:autoHyphenation w:val="true"/>
  <w:hyphenationZone w:val="283"/>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DejaVu San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rial" w:hAnsi="Arial" w:eastAsia="Arial" w:cs="DejaVu Sans" w:asciiTheme="minorHAnsi" w:cstheme="minorBidi" w:eastAsiaTheme="minorHAnsi" w:hAnsiTheme="minorHAnsi"/>
      <w:color w:val="auto"/>
      <w:kern w:val="0"/>
      <w:sz w:val="22"/>
      <w:szCs w:val="22"/>
      <w:lang w:val="it-IT" w:eastAsia="en-US" w:bidi="ar-SA"/>
    </w:rPr>
  </w:style>
  <w:style w:type="paragraph" w:styleId="Heading1">
    <w:name w:val="Heading 1"/>
    <w:basedOn w:val="Normal"/>
    <w:next w:val="Normal"/>
    <w:link w:val="Heading1Char"/>
    <w:uiPriority w:val="9"/>
    <w:qFormat/>
    <w:rsid w:val="005d3bcb"/>
    <w:pPr>
      <w:keepNext w:val="true"/>
      <w:spacing w:lineRule="auto" w:line="276" w:before="60" w:after="60"/>
      <w:jc w:val="both"/>
      <w:outlineLvl w:val="0"/>
    </w:pPr>
    <w:rPr>
      <w:rFonts w:ascii="Libre Franklin" w:hAnsi="Libre Franklin" w:eastAsia="Calibri" w:cs="Courier New"/>
      <w:b/>
      <w:sz w:val="20"/>
      <w:szCs w:val="20"/>
      <w:lang w:eastAsia="it-IT"/>
    </w:rPr>
  </w:style>
  <w:style w:type="paragraph" w:styleId="Heading2">
    <w:name w:val="Heading 2"/>
    <w:basedOn w:val="Normal"/>
    <w:next w:val="Normal"/>
    <w:link w:val="Heading2Char"/>
    <w:uiPriority w:val="9"/>
    <w:unhideWhenUsed/>
    <w:qFormat/>
    <w:rsid w:val="00f1381a"/>
    <w:pPr>
      <w:keepNext w:val="true"/>
      <w:ind w:hanging="284" w:left="284"/>
      <w:jc w:val="both"/>
      <w:outlineLvl w:val="1"/>
    </w:pPr>
    <w:rPr>
      <w:rFonts w:ascii="Libre Franklin" w:hAnsi="Libre Franklin" w:eastAsia="Libre Franklin" w:cs="Libre Franklin"/>
      <w:b/>
      <w:i/>
      <w:sz w:val="20"/>
      <w:szCs w:val="20"/>
      <w:u w:val="single"/>
    </w:rPr>
  </w:style>
  <w:style w:type="paragraph" w:styleId="Heading3">
    <w:name w:val="Heading 3"/>
    <w:basedOn w:val="Normal"/>
    <w:next w:val="Normal"/>
    <w:qFormat/>
    <w:pPr>
      <w:keepNext w:val="true"/>
      <w:keepLines/>
      <w:numPr>
        <w:ilvl w:val="0"/>
        <w:numId w:val="0"/>
      </w:numPr>
      <w:spacing w:before="160" w:after="80"/>
      <w:outlineLvl w:val="2"/>
    </w:pPr>
    <w:rPr>
      <w:rFonts w:eastAsia="Calibri" w:cs=""/>
      <w:color w:themeColor="accent1" w:themeShade="bf" w:val="0F4761"/>
      <w:sz w:val="28"/>
      <w:szCs w:val="28"/>
    </w:rPr>
  </w:style>
  <w:style w:type="paragraph" w:styleId="Heading4">
    <w:name w:val="Heading 4"/>
    <w:basedOn w:val="Normal"/>
    <w:next w:val="Normal"/>
    <w:qFormat/>
    <w:pPr>
      <w:keepNext w:val="true"/>
      <w:keepLines/>
      <w:numPr>
        <w:ilvl w:val="0"/>
        <w:numId w:val="0"/>
      </w:numPr>
      <w:spacing w:before="80" w:after="40"/>
      <w:outlineLvl w:val="3"/>
    </w:pPr>
    <w:rPr>
      <w:rFonts w:eastAsia="Calibri" w:cs=""/>
      <w:i/>
      <w:iCs/>
      <w:color w:themeColor="accent1" w:themeShade="bf" w:val="0F4761"/>
    </w:rPr>
  </w:style>
  <w:style w:type="paragraph" w:styleId="Heading5">
    <w:name w:val="Heading 5"/>
    <w:basedOn w:val="Normal"/>
    <w:next w:val="Normal"/>
    <w:qFormat/>
    <w:pPr>
      <w:keepNext w:val="true"/>
      <w:keepLines/>
      <w:numPr>
        <w:ilvl w:val="0"/>
        <w:numId w:val="0"/>
      </w:numPr>
      <w:spacing w:before="80" w:after="40"/>
      <w:outlineLvl w:val="4"/>
    </w:pPr>
    <w:rPr>
      <w:rFonts w:eastAsia="Calibri" w:cs=""/>
      <w:color w:themeColor="accent1" w:themeShade="bf" w:val="0F4761"/>
    </w:rPr>
  </w:style>
  <w:style w:type="paragraph" w:styleId="Heading6">
    <w:name w:val="Heading 6"/>
    <w:basedOn w:val="Normal"/>
    <w:next w:val="Normal"/>
    <w:link w:val="Heading6Char"/>
    <w:uiPriority w:val="9"/>
    <w:unhideWhenUsed/>
    <w:qFormat/>
    <w:rsid w:val="00f43493"/>
    <w:pPr>
      <w:keepNext w:val="true"/>
      <w:suppressAutoHyphens w:val="false"/>
      <w:spacing w:lineRule="auto" w:line="240" w:before="0" w:after="0"/>
      <w:ind w:left="567" w:right="621"/>
      <w:jc w:val="both"/>
      <w:outlineLvl w:val="5"/>
    </w:pPr>
    <w:rPr>
      <w:rFonts w:ascii="Libre Franklin" w:hAnsi="Libre Franklin" w:eastAsia="Arial" w:cs="Arial"/>
      <w:b/>
    </w:rPr>
  </w:style>
  <w:style w:type="paragraph" w:styleId="Heading7">
    <w:name w:val="Heading 7"/>
    <w:basedOn w:val="Normal"/>
    <w:next w:val="Normal"/>
    <w:qFormat/>
    <w:pPr>
      <w:keepNext w:val="true"/>
      <w:keepLines/>
      <w:numPr>
        <w:ilvl w:val="0"/>
        <w:numId w:val="0"/>
      </w:numPr>
      <w:spacing w:before="40" w:after="0"/>
      <w:outlineLvl w:val="6"/>
    </w:pPr>
    <w:rPr>
      <w:rFonts w:eastAsia="Calibri" w:cs=""/>
      <w:color w:themeColor="dark1" w:themeTint="a6" w:val="595959"/>
    </w:rPr>
  </w:style>
  <w:style w:type="paragraph" w:styleId="Heading8">
    <w:name w:val="Heading 8"/>
    <w:basedOn w:val="Normal"/>
    <w:next w:val="Normal"/>
    <w:qFormat/>
    <w:pPr>
      <w:keepNext w:val="true"/>
      <w:keepLines/>
      <w:numPr>
        <w:ilvl w:val="0"/>
        <w:numId w:val="0"/>
      </w:numPr>
      <w:outlineLvl w:val="7"/>
    </w:pPr>
    <w:rPr>
      <w:rFonts w:eastAsia="Calibri" w:cs=""/>
      <w:i/>
      <w:iCs/>
      <w:color w:themeColor="dark1" w:themeTint="d8" w:val="272727"/>
    </w:rPr>
  </w:style>
  <w:style w:type="paragraph" w:styleId="Heading9">
    <w:name w:val="Heading 9"/>
    <w:basedOn w:val="Normal"/>
    <w:next w:val="Normal"/>
    <w:qFormat/>
    <w:pPr>
      <w:keepNext w:val="true"/>
      <w:keepLines/>
      <w:numPr>
        <w:ilvl w:val="0"/>
        <w:numId w:val="0"/>
      </w:numPr>
      <w:outlineLvl w:val="8"/>
    </w:pPr>
    <w:rPr>
      <w:rFonts w:eastAsia="Calibri" w:cs=""/>
      <w:color w:themeColor="dark1" w:themeTint="d8" w:val="272727"/>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uiPriority w:val="99"/>
    <w:semiHidden/>
    <w:qFormat/>
    <w:rsid w:val="00581b85"/>
    <w:rPr>
      <w:sz w:val="20"/>
      <w:szCs w:val="20"/>
    </w:rPr>
  </w:style>
  <w:style w:type="character" w:styleId="Caratterinotaapidipagina">
    <w:name w:val="Caratteri nota a piè di pagina"/>
    <w:uiPriority w:val="99"/>
    <w:semiHidden/>
    <w:unhideWhenUsed/>
    <w:qFormat/>
    <w:rsid w:val="00942e88"/>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Annotationreference">
    <w:name w:val="annotation reference"/>
    <w:basedOn w:val="DefaultParagraphFont"/>
    <w:uiPriority w:val="99"/>
    <w:semiHidden/>
    <w:unhideWhenUsed/>
    <w:qFormat/>
    <w:rsid w:val="00a94bd0"/>
    <w:rPr>
      <w:sz w:val="16"/>
      <w:szCs w:val="16"/>
    </w:rPr>
  </w:style>
  <w:style w:type="character" w:styleId="CommentTextChar" w:customStyle="1">
    <w:name w:val="Comment Text Char"/>
    <w:basedOn w:val="DefaultParagraphFont"/>
    <w:link w:val="Annotationtext"/>
    <w:uiPriority w:val="99"/>
    <w:qFormat/>
    <w:rsid w:val="00a94bd0"/>
    <w:rPr>
      <w:sz w:val="20"/>
      <w:szCs w:val="20"/>
    </w:rPr>
  </w:style>
  <w:style w:type="character" w:styleId="CommentSubjectChar" w:customStyle="1">
    <w:name w:val="Comment Subject Char"/>
    <w:basedOn w:val="CommentTextChar"/>
    <w:link w:val="Annotationsubject"/>
    <w:uiPriority w:val="99"/>
    <w:semiHidden/>
    <w:qFormat/>
    <w:rsid w:val="00a94bd0"/>
    <w:rPr>
      <w:b/>
      <w:bCs/>
      <w:sz w:val="20"/>
      <w:szCs w:val="20"/>
    </w:rPr>
  </w:style>
  <w:style w:type="character" w:styleId="BalloonTextChar" w:customStyle="1">
    <w:name w:val="Balloon Text Char"/>
    <w:basedOn w:val="DefaultParagraphFont"/>
    <w:link w:val="BalloonText"/>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ListNumberChar" w:customStyle="1">
    <w:name w:val="List Number Char"/>
    <w:qFormat/>
    <w:rsid w:val="00522a93"/>
    <w:rPr>
      <w:rFonts w:ascii="Trebuchet MS" w:hAnsi="Trebuchet MS" w:eastAsia="Times New Roman" w:cs="Times New Roman"/>
      <w:kern w:val="2"/>
      <w:sz w:val="20"/>
      <w:szCs w:val="24"/>
      <w:lang w:eastAsia="it-IT"/>
    </w:rPr>
  </w:style>
  <w:style w:type="character" w:styleId="HeaderChar" w:customStyle="1">
    <w:name w:val="Header Char"/>
    <w:basedOn w:val="DefaultParagraphFont"/>
    <w:uiPriority w:val="99"/>
    <w:qFormat/>
    <w:rsid w:val="00003f30"/>
    <w:rPr/>
  </w:style>
  <w:style w:type="character" w:styleId="FooterChar" w:customStyle="1">
    <w:name w:val="Footer Char"/>
    <w:basedOn w:val="DefaultParagraphFont"/>
    <w:uiPriority w:val="99"/>
    <w:qFormat/>
    <w:rsid w:val="00003f30"/>
    <w:rPr/>
  </w:style>
  <w:style w:type="character" w:styleId="LineNumber" w:customStyle="1">
    <w:name w:val="Line Number"/>
    <w:rPr/>
  </w:style>
  <w:style w:type="character" w:styleId="Caratterinotadichiusura" w:customStyle="1">
    <w:name w:val="Caratteri nota di chiusura"/>
    <w:qFormat/>
    <w:rPr>
      <w:vertAlign w:val="superscript"/>
    </w:rPr>
  </w:style>
  <w:style w:type="character" w:styleId="EndnoteReference">
    <w:name w:val="Endnote Reference"/>
    <w:rPr>
      <w:vertAlign w:val="superscript"/>
    </w:rPr>
  </w:style>
  <w:style w:type="character" w:styleId="Normaltextrun" w:customStyle="1">
    <w:name w:val="normaltextrun"/>
    <w:basedOn w:val="DefaultParagraphFont"/>
    <w:qFormat/>
    <w:rsid w:val="00db2d0d"/>
    <w:rPr/>
  </w:style>
  <w:style w:type="character" w:styleId="Eop" w:customStyle="1">
    <w:name w:val="eop"/>
    <w:basedOn w:val="DefaultParagraphFont"/>
    <w:qFormat/>
    <w:rsid w:val="00db2d0d"/>
    <w:rPr/>
  </w:style>
  <w:style w:type="character" w:styleId="Xnormaltextrun" w:customStyle="1">
    <w:name w:val="x_normaltextrun"/>
    <w:basedOn w:val="DefaultParagraphFont"/>
    <w:qFormat/>
    <w:rsid w:val="007e1762"/>
    <w:rPr/>
  </w:style>
  <w:style w:type="character" w:styleId="Xeop" w:customStyle="1">
    <w:name w:val="x_eop"/>
    <w:basedOn w:val="DefaultParagraphFont"/>
    <w:qFormat/>
    <w:rsid w:val="007e1762"/>
    <w:rPr/>
  </w:style>
  <w:style w:type="character" w:styleId="Xtabchar" w:customStyle="1">
    <w:name w:val="x_tabchar"/>
    <w:basedOn w:val="DefaultParagraphFont"/>
    <w:qFormat/>
    <w:rsid w:val="007e1762"/>
    <w:rPr/>
  </w:style>
  <w:style w:type="character" w:styleId="BodyText2Char" w:customStyle="1">
    <w:name w:val="Body Text 2 Char"/>
    <w:basedOn w:val="DefaultParagraphFont"/>
    <w:link w:val="BodyText2"/>
    <w:uiPriority w:val="99"/>
    <w:qFormat/>
    <w:rsid w:val="003b4c27"/>
    <w:rPr>
      <w:rFonts w:ascii="Libre Franklin" w:hAnsi="Libre Franklin"/>
      <w:sz w:val="20"/>
      <w:szCs w:val="20"/>
    </w:rPr>
  </w:style>
  <w:style w:type="character" w:styleId="BodyText3Char" w:customStyle="1">
    <w:name w:val="Body Text 3 Char"/>
    <w:basedOn w:val="DefaultParagraphFont"/>
    <w:link w:val="BodyText3"/>
    <w:uiPriority w:val="99"/>
    <w:qFormat/>
    <w:rsid w:val="000f7421"/>
    <w:rPr>
      <w:rFonts w:ascii="Libre Franklin" w:hAnsi="Libre Franklin" w:eastAsia="Times New Roman" w:cs="Times New Roman"/>
      <w:b/>
      <w:i/>
      <w:sz w:val="20"/>
      <w:szCs w:val="20"/>
    </w:rPr>
  </w:style>
  <w:style w:type="character" w:styleId="Heading6Char" w:customStyle="1">
    <w:name w:val="Heading 6 Char"/>
    <w:basedOn w:val="DefaultParagraphFont"/>
    <w:uiPriority w:val="9"/>
    <w:qFormat/>
    <w:rsid w:val="00f43493"/>
    <w:rPr>
      <w:rFonts w:ascii="Libre Franklin" w:hAnsi="Libre Franklin" w:eastAsia="Arial" w:cs="Arial"/>
      <w:b/>
    </w:rPr>
  </w:style>
  <w:style w:type="character" w:styleId="Heading1Char" w:customStyle="1">
    <w:name w:val="Heading 1 Char"/>
    <w:basedOn w:val="DefaultParagraphFont"/>
    <w:uiPriority w:val="9"/>
    <w:qFormat/>
    <w:rsid w:val="005d3bcb"/>
    <w:rPr>
      <w:rFonts w:ascii="Libre Franklin" w:hAnsi="Libre Franklin" w:eastAsia="Calibri" w:cs="Courier New"/>
      <w:b/>
      <w:sz w:val="20"/>
      <w:szCs w:val="20"/>
      <w:lang w:eastAsia="it-IT"/>
    </w:rPr>
  </w:style>
  <w:style w:type="character" w:styleId="Tabchar" w:customStyle="1">
    <w:name w:val="tabchar"/>
    <w:basedOn w:val="DefaultParagraphFont"/>
    <w:qFormat/>
    <w:rsid w:val="001f4c96"/>
    <w:rPr/>
  </w:style>
  <w:style w:type="character" w:styleId="Heading2Char" w:customStyle="1">
    <w:name w:val="Heading 2 Char"/>
    <w:basedOn w:val="DefaultParagraphFont"/>
    <w:uiPriority w:val="9"/>
    <w:qFormat/>
    <w:rsid w:val="00f1381a"/>
    <w:rPr>
      <w:rFonts w:ascii="Libre Franklin" w:hAnsi="Libre Franklin" w:eastAsia="Libre Franklin" w:cs="Libre Franklin"/>
      <w:b/>
      <w:i/>
      <w:sz w:val="20"/>
      <w:szCs w:val="20"/>
      <w:u w:val="single"/>
    </w:rPr>
  </w:style>
  <w:style w:type="character" w:styleId="Hyperlink">
    <w:name w:val="Hyperlink"/>
    <w:rPr>
      <w:color w:val="0000FF"/>
      <w:u w:val="single"/>
    </w:rPr>
  </w:style>
  <w:style w:type="character" w:styleId="FollowedHyperlink">
    <w:name w:val="FollowedHyperlink"/>
    <w:rPr>
      <w:color w:val="800000"/>
      <w:u w:val="single"/>
      <w:lang w:val="zxx" w:eastAsia="zxx" w:bidi="zxx"/>
    </w:rPr>
  </w:style>
  <w:style w:type="character" w:styleId="Caratteridinumerazione">
    <w:name w:val="Caratteri di numerazione"/>
    <w:qFormat/>
    <w:rPr/>
  </w:style>
  <w:style w:type="character" w:styleId="Punti">
    <w:name w:val="Punti"/>
    <w:qFormat/>
    <w:rPr>
      <w:rFonts w:ascii="OpenSymbol" w:hAnsi="OpenSymbol" w:eastAsia="OpenSymbol" w:cs="OpenSymbol"/>
    </w:rPr>
  </w:style>
  <w:style w:type="character" w:styleId="Strong">
    <w:name w:val="Strong"/>
    <w:qFormat/>
    <w:rPr>
      <w:b/>
      <w:bCs/>
    </w:rPr>
  </w:style>
  <w:style w:type="character" w:styleId="UnresolvedMention">
    <w:name w:val="Unresolved Mention"/>
    <w:basedOn w:val="DefaultParagraphFont"/>
    <w:qFormat/>
    <w:rPr>
      <w:color w:val="605E5C"/>
      <w:shd w:fill="E1DFDD" w:val="clear"/>
    </w:rPr>
  </w:style>
  <w:style w:type="character" w:styleId="Menzionenonrisolta8">
    <w:name w:val="Menzione non risolta8"/>
    <w:basedOn w:val="DefaultParagraphFont"/>
    <w:qFormat/>
    <w:rPr>
      <w:color w:val="605E5C"/>
      <w:shd w:fill="E1DFDD" w:val="clear"/>
    </w:rPr>
  </w:style>
  <w:style w:type="character" w:styleId="Menzionenonrisolta7">
    <w:name w:val="Menzione non risolta7"/>
    <w:basedOn w:val="DefaultParagraphFont"/>
    <w:qFormat/>
    <w:rPr>
      <w:color w:val="605E5C"/>
      <w:shd w:fill="E1DFDD" w:val="clear"/>
    </w:rPr>
  </w:style>
  <w:style w:type="character" w:styleId="Menzionenonrisolta6">
    <w:name w:val="Menzione non risolta6"/>
    <w:basedOn w:val="DefaultParagraphFont"/>
    <w:qFormat/>
    <w:rPr>
      <w:color w:val="605E5C"/>
      <w:shd w:fill="E1DFDD" w:val="clear"/>
    </w:rPr>
  </w:style>
  <w:style w:type="character" w:styleId="Menzionenonrisolta5">
    <w:name w:val="Menzione non risolta5"/>
    <w:basedOn w:val="DefaultParagraphFont"/>
    <w:qFormat/>
    <w:rPr>
      <w:color w:val="605E5C"/>
      <w:shd w:fill="E1DFDD" w:val="clear"/>
    </w:rPr>
  </w:style>
  <w:style w:type="character" w:styleId="Menzionenonrisolta4">
    <w:name w:val="Menzione non risolta4"/>
    <w:basedOn w:val="DefaultParagraphFont"/>
    <w:qFormat/>
    <w:rPr>
      <w:color w:val="605E5C"/>
      <w:shd w:fill="E1DFDD" w:val="clear"/>
    </w:rPr>
  </w:style>
  <w:style w:type="character" w:styleId="Menzionenonrisolta3">
    <w:name w:val="Menzione non risolta3"/>
    <w:basedOn w:val="DefaultParagraphFont"/>
    <w:qFormat/>
    <w:rPr>
      <w:color w:val="605E5C"/>
      <w:shd w:fill="E1DFDD" w:val="clear"/>
    </w:rPr>
  </w:style>
  <w:style w:type="character" w:styleId="Menzionenonrisolta2">
    <w:name w:val="Menzione non risolta2"/>
    <w:basedOn w:val="DefaultParagraphFont"/>
    <w:qFormat/>
    <w:rPr>
      <w:color w:val="605E5C"/>
      <w:shd w:fill="E1DFDD" w:val="clear"/>
    </w:rPr>
  </w:style>
  <w:style w:type="character" w:styleId="TestonormaleCarattere1">
    <w:name w:val="Testo normale Carattere1"/>
    <w:basedOn w:val="DefaultParagraphFont"/>
    <w:qFormat/>
    <w:rPr>
      <w:rFonts w:ascii="Garamond" w:hAnsi="Garamond" w:eastAsia="Times New Roman" w:cs="Consolas"/>
      <w:kern w:val="0"/>
      <w:szCs w:val="21"/>
    </w:rPr>
  </w:style>
  <w:style w:type="character" w:styleId="Corpodeltesto3Carattere1">
    <w:name w:val="Corpo del testo 3 Carattere1"/>
    <w:basedOn w:val="DefaultParagraphFont"/>
    <w:qFormat/>
    <w:rPr>
      <w:rFonts w:ascii="Times New Roman" w:hAnsi="Times New Roman" w:eastAsia="Times New Roman" w:cs="Times New Roman"/>
      <w:b/>
      <w:bCs/>
      <w:i/>
      <w:iCs/>
      <w:kern w:val="0"/>
      <w:sz w:val="20"/>
      <w:lang w:eastAsia="it-IT"/>
    </w:rPr>
  </w:style>
  <w:style w:type="character" w:styleId="RientrocorpodeltestoCarattere1">
    <w:name w:val="Rientro corpo del testo Carattere1"/>
    <w:basedOn w:val="DefaultParagraphFont"/>
    <w:qFormat/>
    <w:rPr>
      <w:rFonts w:ascii="Times New Roman" w:hAnsi="Times New Roman" w:eastAsia="Times New Roman" w:cs="Times New Roman"/>
      <w:b/>
      <w:bCs/>
      <w:i/>
      <w:iCs/>
      <w:kern w:val="0"/>
      <w:sz w:val="20"/>
      <w:szCs w:val="20"/>
      <w:lang w:eastAsia="it-IT"/>
    </w:rPr>
  </w:style>
  <w:style w:type="character" w:styleId="Rientrocorpodeltesto2Carattere1">
    <w:name w:val="Rientro corpo del testo 2 Carattere1"/>
    <w:basedOn w:val="DefaultParagraphFont"/>
    <w:qFormat/>
    <w:rPr>
      <w:rFonts w:ascii="Times New Roman" w:hAnsi="Times New Roman" w:eastAsia="Times New Roman" w:cs="Times New Roman"/>
      <w:kern w:val="0"/>
      <w:lang w:eastAsia="it-IT"/>
    </w:rPr>
  </w:style>
  <w:style w:type="character" w:styleId="MappadocumentoCarattere1">
    <w:name w:val="Mappa documento Carattere1"/>
    <w:basedOn w:val="DefaultParagraphFont"/>
    <w:qFormat/>
    <w:rPr>
      <w:rFonts w:ascii="Tahoma" w:hAnsi="Tahoma" w:eastAsia="Times New Roman" w:cs="Times New Roman"/>
      <w:kern w:val="0"/>
      <w:sz w:val="16"/>
      <w:szCs w:val="16"/>
      <w:lang w:val="x-none"/>
    </w:rPr>
  </w:style>
  <w:style w:type="character" w:styleId="Corpodeltesto2Carattere1">
    <w:name w:val="Corpo del testo 2 Carattere1"/>
    <w:basedOn w:val="DefaultParagraphFont"/>
    <w:qFormat/>
    <w:rPr>
      <w:rFonts w:ascii="Garamond" w:hAnsi="Garamond" w:eastAsia="Times New Roman" w:cs="Times New Roman"/>
      <w:kern w:val="0"/>
      <w:szCs w:val="22"/>
      <w:lang w:val="x-none"/>
    </w:rPr>
  </w:style>
  <w:style w:type="character" w:styleId="Rientrocorpodeltesto3Carattere1">
    <w:name w:val="Rientro corpo del testo 3 Carattere1"/>
    <w:basedOn w:val="DefaultParagraphFont"/>
    <w:qFormat/>
    <w:rPr>
      <w:rFonts w:ascii="Garamond" w:hAnsi="Garamond" w:eastAsia="Times New Roman" w:cs="Times New Roman"/>
      <w:kern w:val="0"/>
      <w:sz w:val="16"/>
      <w:szCs w:val="16"/>
      <w:lang w:val="x-none"/>
    </w:rPr>
  </w:style>
  <w:style w:type="character" w:styleId="SoggettocommentoCarattere1">
    <w:name w:val="Soggetto commento Carattere1"/>
    <w:basedOn w:val="TestocommentoCarattere1"/>
    <w:qFormat/>
    <w:rPr>
      <w:rFonts w:ascii="Garamond" w:hAnsi="Garamond" w:eastAsia="Times New Roman" w:cs="Times New Roman"/>
      <w:b/>
      <w:bCs/>
      <w:kern w:val="0"/>
      <w:sz w:val="20"/>
      <w:szCs w:val="20"/>
      <w:lang w:val="x-none"/>
    </w:rPr>
  </w:style>
  <w:style w:type="character" w:styleId="TestocommentoCarattere1">
    <w:name w:val="Testo commento Carattere1"/>
    <w:basedOn w:val="DefaultParagraphFont"/>
    <w:qFormat/>
    <w:rPr>
      <w:rFonts w:ascii="Garamond" w:hAnsi="Garamond" w:eastAsia="Times New Roman" w:cs="Times New Roman"/>
      <w:kern w:val="0"/>
      <w:sz w:val="20"/>
      <w:szCs w:val="20"/>
      <w:lang w:val="x-none"/>
    </w:rPr>
  </w:style>
  <w:style w:type="character" w:styleId="TestonotadichiusuraCarattere1">
    <w:name w:val="Testo nota di chiusura Carattere1"/>
    <w:basedOn w:val="DefaultParagraphFont"/>
    <w:qFormat/>
    <w:rPr>
      <w:rFonts w:ascii="Garamond" w:hAnsi="Garamond" w:eastAsia="Times New Roman" w:cs="Times New Roman"/>
      <w:kern w:val="0"/>
      <w:sz w:val="20"/>
      <w:szCs w:val="20"/>
      <w:lang w:val="x-none"/>
    </w:rPr>
  </w:style>
  <w:style w:type="character" w:styleId="TestonotaapidipaginaCarattere1">
    <w:name w:val="Testo nota a piè di pagina Carattere1"/>
    <w:basedOn w:val="DefaultParagraphFont"/>
    <w:qFormat/>
    <w:rPr>
      <w:rFonts w:ascii="Garamond" w:hAnsi="Garamond" w:eastAsia="Times New Roman" w:cs="Times New Roman"/>
      <w:kern w:val="0"/>
      <w:sz w:val="20"/>
      <w:szCs w:val="20"/>
      <w:lang w:val="x-none" w:eastAsia="it-IT"/>
    </w:rPr>
  </w:style>
  <w:style w:type="character" w:styleId="PidipaginaCarattere1">
    <w:name w:val="Piè di pagina Carattere1"/>
    <w:basedOn w:val="DefaultParagraphFont"/>
    <w:qFormat/>
    <w:rPr>
      <w:rFonts w:ascii="Garamond" w:hAnsi="Garamond" w:eastAsia="Times New Roman" w:cs="Times New Roman"/>
      <w:kern w:val="0"/>
      <w:sz w:val="20"/>
      <w:szCs w:val="20"/>
      <w:lang w:val="x-none" w:eastAsia="it-IT"/>
    </w:rPr>
  </w:style>
  <w:style w:type="character" w:styleId="IntestazioneCarattere1">
    <w:name w:val="Intestazione Carattere1"/>
    <w:basedOn w:val="DefaultParagraphFont"/>
    <w:qFormat/>
    <w:rPr>
      <w:rFonts w:ascii="Garamond" w:hAnsi="Garamond" w:eastAsia="Times New Roman" w:cs="Times New Roman"/>
      <w:kern w:val="0"/>
      <w:sz w:val="20"/>
      <w:szCs w:val="20"/>
      <w:lang w:val="x-none" w:eastAsia="it-IT"/>
    </w:rPr>
  </w:style>
  <w:style w:type="character" w:styleId="TestofumettoCarattere1">
    <w:name w:val="Testo fumetto Carattere1"/>
    <w:basedOn w:val="DefaultParagraphFont"/>
    <w:qFormat/>
    <w:rPr>
      <w:rFonts w:ascii="Tahoma" w:hAnsi="Tahoma" w:eastAsia="Calibri" w:cs="Times New Roman"/>
      <w:kern w:val="0"/>
      <w:sz w:val="16"/>
      <w:szCs w:val="16"/>
      <w:lang w:val="x-none" w:eastAsia="x-none"/>
    </w:rPr>
  </w:style>
  <w:style w:type="character" w:styleId="CorpotestoCarattere2">
    <w:name w:val="Corpo testo Carattere2"/>
    <w:basedOn w:val="DefaultParagraphFont"/>
    <w:qFormat/>
    <w:rPr>
      <w:rFonts w:ascii="Times New Roman" w:hAnsi="Times New Roman" w:eastAsia="Times New Roman" w:cs="Times New Roman"/>
      <w:kern w:val="0"/>
      <w:sz w:val="26"/>
      <w:szCs w:val="20"/>
      <w:lang w:val="x-none" w:eastAsia="x-none"/>
    </w:rPr>
  </w:style>
  <w:style w:type="character" w:styleId="Comment">
    <w:name w:val="Comment"/>
    <w:qFormat/>
    <w:rPr>
      <w:vanish/>
    </w:rPr>
  </w:style>
  <w:style w:type="character" w:styleId="HTMLMarkup">
    <w:name w:val="HTML Markup"/>
    <w:qFormat/>
    <w:rPr>
      <w:vanish/>
      <w:color w:val="FF0000"/>
    </w:rPr>
  </w:style>
  <w:style w:type="character" w:styleId="Typewriter">
    <w:name w:val="Typewriter"/>
    <w:qFormat/>
    <w:rPr>
      <w:rFonts w:ascii="Courier New" w:hAnsi="Courier New"/>
      <w:sz w:val="20"/>
    </w:rPr>
  </w:style>
  <w:style w:type="character" w:styleId="Sample">
    <w:name w:val="Sample"/>
    <w:qFormat/>
    <w:rPr>
      <w:rFonts w:ascii="Courier New" w:hAnsi="Courier New"/>
    </w:rPr>
  </w:style>
  <w:style w:type="character" w:styleId="Keyboard">
    <w:name w:val="Keyboard"/>
    <w:qFormat/>
    <w:rPr>
      <w:rFonts w:ascii="Courier New" w:hAnsi="Courier New"/>
      <w:b/>
      <w:sz w:val="20"/>
    </w:rPr>
  </w:style>
  <w:style w:type="character" w:styleId="CODE">
    <w:name w:val="CODE"/>
    <w:qFormat/>
    <w:rPr>
      <w:rFonts w:ascii="Courier New" w:hAnsi="Courier New"/>
      <w:sz w:val="20"/>
    </w:rPr>
  </w:style>
  <w:style w:type="character" w:styleId="CITE">
    <w:name w:val="CITE"/>
    <w:qFormat/>
    <w:rPr>
      <w:i/>
    </w:rPr>
  </w:style>
  <w:style w:type="character" w:styleId="Menzionenonrisolta1">
    <w:name w:val="Menzione non risolta1"/>
    <w:basedOn w:val="DefaultParagraphFont"/>
    <w:qFormat/>
    <w:rPr>
      <w:color w:val="605E5C"/>
    </w:rPr>
  </w:style>
  <w:style w:type="character" w:styleId="NessunaspaziaturaCarattere">
    <w:name w:val="Nessuna spaziatura Carattere"/>
    <w:qFormat/>
    <w:rPr>
      <w:rFonts w:eastAsia="0"/>
      <w:szCs w:val="22"/>
      <w:lang w:eastAsia="en-US"/>
    </w:rPr>
  </w:style>
  <w:style w:type="character" w:styleId="ParagrafobaseChar">
    <w:name w:val="[Paragrafo base] Char"/>
    <w:qFormat/>
    <w:rPr>
      <w:rFonts w:ascii="Minion Pro" w:hAnsi="Minion Pro" w:eastAsia="Minion Pro"/>
      <w:color w:val="000000"/>
    </w:rPr>
  </w:style>
  <w:style w:type="character" w:styleId="ParteNumeroChar">
    <w:name w:val="Parte Numero Char"/>
    <w:qFormat/>
    <w:rPr>
      <w:rFonts w:ascii="Gotham Medium" w:hAnsi="Gotham Medium" w:eastAsia="Times New Roman (Corpo CS)"/>
      <w:caps/>
      <w:color w:val="FFFFFF"/>
      <w:sz w:val="28"/>
      <w:szCs w:val="28"/>
    </w:rPr>
  </w:style>
  <w:style w:type="character" w:styleId="TitoloParteChar">
    <w:name w:val="Titolo Parte Char"/>
    <w:qFormat/>
    <w:rPr>
      <w:rFonts w:ascii="Gotham Book" w:hAnsi="Gotham Book" w:eastAsia="Times New Roman (Corpo CS)"/>
      <w:caps/>
      <w:color w:val="FFFFFF"/>
      <w:sz w:val="40"/>
      <w:szCs w:val="40"/>
      <w:lang w:eastAsia="zh-CN"/>
    </w:rPr>
  </w:style>
  <w:style w:type="character" w:styleId="NumeroCapitoloChar">
    <w:name w:val="Numero Capitolo Char"/>
    <w:qFormat/>
    <w:rPr>
      <w:rFonts w:ascii="Gotham Light" w:hAnsi="Gotham Light" w:eastAsia="0"/>
      <w:color w:val="2770B7"/>
      <w:sz w:val="48"/>
      <w:szCs w:val="36"/>
    </w:rPr>
  </w:style>
  <w:style w:type="character" w:styleId="TitoloCapitoloChar">
    <w:name w:val="Titolo Capitolo Char"/>
    <w:qFormat/>
    <w:rPr>
      <w:rFonts w:ascii="Gotham Light" w:hAnsi="Gotham Light" w:eastAsia="0"/>
      <w:iCs/>
      <w:color w:val="2F5496"/>
      <w:sz w:val="36"/>
      <w:szCs w:val="40"/>
    </w:rPr>
  </w:style>
  <w:style w:type="character" w:styleId="TitoloParagrafoChar">
    <w:name w:val="Titolo Paragrafo Char"/>
    <w:qFormat/>
    <w:rPr>
      <w:rFonts w:ascii="Calibri Light" w:hAnsi="Calibri Light" w:eastAsia="0"/>
      <w:color w:val="2F5496"/>
      <w:sz w:val="28"/>
    </w:rPr>
  </w:style>
  <w:style w:type="character" w:styleId="ANAC-CapitoloCarattere">
    <w:name w:val="ANAC - Capitolo Carattere"/>
    <w:qFormat/>
    <w:rPr>
      <w:rFonts w:ascii="Calibri Light" w:hAnsi="Calibri Light" w:eastAsia="0"/>
      <w:color w:val="2F5496"/>
      <w:sz w:val="32"/>
      <w:szCs w:val="32"/>
    </w:rPr>
  </w:style>
  <w:style w:type="character" w:styleId="ANAC-TitoloCapitoloCarattere">
    <w:name w:val="ANAC - Titolo Capitolo Carattere"/>
    <w:qFormat/>
    <w:rPr>
      <w:rFonts w:ascii="Gotham Light" w:hAnsi="Gotham Light" w:eastAsia="0"/>
      <w:iCs/>
      <w:color w:val="2F5496"/>
      <w:sz w:val="36"/>
      <w:szCs w:val="40"/>
    </w:rPr>
  </w:style>
  <w:style w:type="character" w:styleId="ANAC-TitoloParagrafoCarattere">
    <w:name w:val="ANAC - Titolo Paragrafo Carattere"/>
    <w:qFormat/>
    <w:rPr>
      <w:rFonts w:ascii="Gotham Light" w:hAnsi="Gotham Light" w:eastAsia="0"/>
      <w:color w:val="2770B7"/>
      <w:sz w:val="28"/>
    </w:rPr>
  </w:style>
  <w:style w:type="character" w:styleId="ANAC-TitoloSottoparagrafoCarattere">
    <w:name w:val="ANAC - Titolo Sottoparagrafo Carattere"/>
    <w:qFormat/>
    <w:rPr>
      <w:rFonts w:ascii="Calibri Light" w:hAnsi="Calibri Light" w:eastAsia="0"/>
      <w:color w:val="2F5496"/>
      <w:sz w:val="28"/>
      <w:szCs w:val="22"/>
    </w:rPr>
  </w:style>
  <w:style w:type="character" w:styleId="ParagrafoelencoCarattere">
    <w:name w:val="Paragrafo elenco Carattere"/>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rFonts w:ascii="Calibri" w:hAnsi="Calibri" w:cs="Calibri"/>
      <w:sz w:val="22"/>
      <w:szCs w:val="22"/>
    </w:rPr>
  </w:style>
  <w:style w:type="character" w:styleId="Saltoaindice">
    <w:name w:val="Salto a indice"/>
    <w:qFormat/>
    <w:rPr/>
  </w:style>
  <w:style w:type="character" w:styleId="Apple-converted-space">
    <w:name w:val="apple-converted-space"/>
    <w:basedOn w:val="DefaultParagraphFont"/>
    <w:qFormat/>
    <w:rPr/>
  </w:style>
  <w:style w:type="character" w:styleId="SommariodisciplinareCarattere">
    <w:name w:val="Sommario disciplinare Carattere"/>
    <w:basedOn w:val="Titolo1Carattere"/>
    <w:qFormat/>
    <w:rPr>
      <w:rFonts w:ascii="Garamond" w:hAnsi="Garamond" w:eastAsia="Times New Roman" w:cs="Calibri"/>
      <w:b/>
      <w:bCs/>
      <w:color w:themeColor="accent1" w:themeShade="bf" w:val="0F4761"/>
      <w:kern w:val="0"/>
      <w:sz w:val="22"/>
      <w:szCs w:val="24"/>
      <w:lang w:val="x-none" w:eastAsia="x-none"/>
    </w:rPr>
  </w:style>
  <w:style w:type="character" w:styleId="PlaceholderText">
    <w:name w:val="Placeholder Text"/>
    <w:basedOn w:val="DefaultParagraphFont"/>
    <w:qFormat/>
    <w:rPr>
      <w:color w:val="808080"/>
    </w:rPr>
  </w:style>
  <w:style w:type="character" w:styleId="TestonormaleCarattere">
    <w:name w:val="Testo normale Carattere"/>
    <w:basedOn w:val="DefaultParagraphFont"/>
    <w:qFormat/>
    <w:rPr>
      <w:rFonts w:ascii="Garamond" w:hAnsi="Garamond" w:eastAsia="Times New Roman" w:cs="Consolas"/>
      <w:sz w:val="24"/>
      <w:szCs w:val="21"/>
      <w:lang w:eastAsia="en-US"/>
    </w:rPr>
  </w:style>
  <w:style w:type="character" w:styleId="St1">
    <w:name w:val="st1"/>
    <w:qFormat/>
    <w:rPr/>
  </w:style>
  <w:style w:type="character" w:styleId="CarattereCarattere2">
    <w:name w:val="Carattere Carattere2"/>
    <w:qFormat/>
    <w:rPr>
      <w:sz w:val="26"/>
      <w:szCs w:val="24"/>
      <w:lang w:val="it-IT" w:eastAsia="it-IT" w:bidi="ar-SA"/>
    </w:rPr>
  </w:style>
  <w:style w:type="character" w:styleId="Corpodeltesto3Carattere">
    <w:name w:val="Corpo del testo 3 Carattere"/>
    <w:qFormat/>
    <w:rPr>
      <w:rFonts w:ascii="Times New Roman" w:hAnsi="Times New Roman" w:eastAsia="Times New Roman"/>
      <w:b/>
      <w:bCs/>
      <w:i/>
      <w:iCs/>
      <w:szCs w:val="24"/>
    </w:rPr>
  </w:style>
  <w:style w:type="character" w:styleId="RientrocorpodeltestoCarattere">
    <w:name w:val="Rientro corpo del testo Carattere"/>
    <w:qFormat/>
    <w:rPr>
      <w:rFonts w:ascii="Times New Roman" w:hAnsi="Times New Roman" w:eastAsia="Times New Roman"/>
      <w:b/>
      <w:bCs/>
      <w:i/>
      <w:iCs/>
    </w:rPr>
  </w:style>
  <w:style w:type="character" w:styleId="Pagenumber">
    <w:name w:val="page number"/>
    <w:qFormat/>
    <w:rPr/>
  </w:style>
  <w:style w:type="character" w:styleId="CorpotestoCarattere">
    <w:name w:val="Corpo testo Carattere"/>
    <w:qFormat/>
    <w:rPr>
      <w:rFonts w:ascii="Times New Roman" w:hAnsi="Times New Roman" w:eastAsia="Times New Roman" w:cs="Times New Roman"/>
      <w:sz w:val="26"/>
      <w:szCs w:val="24"/>
      <w:lang w:eastAsia="it-IT"/>
    </w:rPr>
  </w:style>
  <w:style w:type="character" w:styleId="Rientrocorpodeltesto2Carattere">
    <w:name w:val="Rientro corpo del testo 2 Carattere"/>
    <w:qFormat/>
    <w:rPr>
      <w:rFonts w:ascii="Times New Roman" w:hAnsi="Times New Roman" w:eastAsia="Times New Roman"/>
      <w:sz w:val="24"/>
      <w:szCs w:val="24"/>
    </w:rPr>
  </w:style>
  <w:style w:type="character" w:styleId="Riferimento1">
    <w:name w:val="riferimento1"/>
    <w:qFormat/>
    <w:rPr>
      <w:i/>
      <w:iCs/>
      <w:color w:val="058940"/>
    </w:rPr>
  </w:style>
  <w:style w:type="character" w:styleId="Provvvigore">
    <w:name w:val="provv_vigore"/>
    <w:qFormat/>
    <w:rPr>
      <w:vanish w:val="false"/>
    </w:rPr>
  </w:style>
  <w:style w:type="character" w:styleId="MappadocumentoCarattere">
    <w:name w:val="Mappa documento Carattere"/>
    <w:qFormat/>
    <w:rPr>
      <w:rFonts w:ascii="Tahoma" w:hAnsi="Tahoma" w:eastAsia="Times New Roman" w:cs="Tahoma"/>
      <w:sz w:val="16"/>
      <w:szCs w:val="16"/>
      <w:lang w:eastAsia="en-US"/>
    </w:rPr>
  </w:style>
  <w:style w:type="character" w:styleId="Provvnumart">
    <w:name w:val="provv_numart"/>
    <w:qFormat/>
    <w:rPr>
      <w:b/>
      <w:bCs/>
    </w:rPr>
  </w:style>
  <w:style w:type="character" w:styleId="NoteapiCarattere">
    <w:name w:val="note a piè Carattere"/>
    <w:qFormat/>
    <w:rPr>
      <w:rFonts w:ascii="Times New Roman" w:hAnsi="Times New Roman" w:eastAsia="Times New Roman" w:cs="Times New Roman"/>
      <w:sz w:val="20"/>
      <w:szCs w:val="20"/>
      <w:lang w:val="x-none" w:eastAsia="it-IT"/>
    </w:rPr>
  </w:style>
  <w:style w:type="character" w:styleId="Corpodeltesto2Carattere">
    <w:name w:val="Corpo del testo 2 Carattere"/>
    <w:qFormat/>
    <w:rPr>
      <w:rFonts w:eastAsia="Times New Roman"/>
      <w:sz w:val="22"/>
      <w:szCs w:val="22"/>
      <w:lang w:eastAsia="en-US"/>
    </w:rPr>
  </w:style>
  <w:style w:type="character" w:styleId="Rientrocorpodeltesto3Carattere">
    <w:name w:val="Rientro corpo del testo 3 Carattere"/>
    <w:qFormat/>
    <w:rPr>
      <w:rFonts w:eastAsia="Times New Roman"/>
      <w:sz w:val="16"/>
      <w:szCs w:val="16"/>
      <w:lang w:eastAsia="en-US"/>
    </w:rPr>
  </w:style>
  <w:style w:type="character" w:styleId="CorpotestoCarattere1">
    <w:name w:val="Corpo testo Carattere1"/>
    <w:qFormat/>
    <w:rPr>
      <w:rFonts w:ascii="Times New Roman" w:hAnsi="Times New Roman" w:eastAsia="Times New Roman"/>
      <w:sz w:val="26"/>
    </w:rPr>
  </w:style>
  <w:style w:type="character" w:styleId="Linkneltesto">
    <w:name w:val="link_nel_testo"/>
    <w:qFormat/>
    <w:rPr>
      <w:i/>
      <w:iCs/>
    </w:rPr>
  </w:style>
  <w:style w:type="character" w:styleId="Anchorantimarker">
    <w:name w:val="anchor_anti_marker"/>
    <w:qFormat/>
    <w:rPr>
      <w:color w:val="000000"/>
    </w:rPr>
  </w:style>
  <w:style w:type="character" w:styleId="Provvnumcomma">
    <w:name w:val="provv_numcomma"/>
    <w:basedOn w:val="DefaultParagraphFont"/>
    <w:qFormat/>
    <w:rPr/>
  </w:style>
  <w:style w:type="character" w:styleId="SoggettocommentoCarattere">
    <w:name w:val="Soggetto commento Carattere"/>
    <w:qFormat/>
    <w:rPr>
      <w:rFonts w:eastAsia="Times New Roman"/>
      <w:b/>
      <w:bCs/>
      <w:lang w:eastAsia="en-US"/>
    </w:rPr>
  </w:style>
  <w:style w:type="character" w:styleId="TestocommentoCarattere">
    <w:name w:val="Testo commento Carattere"/>
    <w:qFormat/>
    <w:rPr>
      <w:rFonts w:eastAsia="Times New Roman"/>
      <w:lang w:eastAsia="en-US"/>
    </w:rPr>
  </w:style>
  <w:style w:type="character" w:styleId="Provvrubrica">
    <w:name w:val="provv_rubrica"/>
    <w:qFormat/>
    <w:rPr>
      <w:i/>
      <w:iCs/>
    </w:rPr>
  </w:style>
  <w:style w:type="character" w:styleId="Descrizione">
    <w:name w:val="descrizione"/>
    <w:qFormat/>
    <w:rPr>
      <w:b/>
      <w:bCs/>
      <w:color w:val="5B76A0"/>
      <w:sz w:val="28"/>
      <w:szCs w:val="28"/>
    </w:rPr>
  </w:style>
  <w:style w:type="character" w:styleId="EndnoteCharacters">
    <w:name w:val="Endnote Characters"/>
    <w:qFormat/>
    <w:rPr>
      <w:vertAlign w:val="superscript"/>
    </w:rPr>
  </w:style>
  <w:style w:type="character" w:styleId="TestonotadichiusuraCarattere">
    <w:name w:val="Testo nota di chiusura Carattere"/>
    <w:qFormat/>
    <w:rPr>
      <w:rFonts w:eastAsia="Times New Roman"/>
      <w:lang w:eastAsia="en-US"/>
    </w:rPr>
  </w:style>
  <w:style w:type="character" w:styleId="Emphasis">
    <w:name w:val="Emphasis"/>
    <w:qFormat/>
    <w:rPr>
      <w:rFonts w:cs="Times New Roman"/>
      <w:i/>
      <w:iCs/>
    </w:rPr>
  </w:style>
  <w:style w:type="character" w:styleId="NoSpacingChar">
    <w:name w:val="No Spacing Char"/>
    <w:qFormat/>
    <w:rPr>
      <w:sz w:val="22"/>
      <w:szCs w:val="22"/>
      <w:lang w:val="it-IT" w:eastAsia="en-US" w:bidi="ar-SA"/>
    </w:rPr>
  </w:style>
  <w:style w:type="character" w:styleId="Stile1Carattere">
    <w:name w:val="Stile1 Carattere"/>
    <w:qFormat/>
    <w:rPr>
      <w:rFonts w:ascii="Times New Roman" w:hAnsi="Times New Roman" w:cs="Times New Roman"/>
      <w:b/>
      <w:bCs/>
      <w:color w:val="365F91"/>
      <w:sz w:val="28"/>
      <w:szCs w:val="28"/>
      <w:lang w:val="x-none" w:eastAsia="it-IT"/>
    </w:rPr>
  </w:style>
  <w:style w:type="character" w:styleId="TestonotaapidipaginaCarattere">
    <w:name w:val="Testo nota a piè di pagina Carattere"/>
    <w:qFormat/>
    <w:rPr>
      <w:rFonts w:eastAsia="Times New Roman" w:cs="Times New Roman"/>
      <w:sz w:val="20"/>
      <w:szCs w:val="20"/>
      <w:lang w:val="x-none" w:eastAsia="it-IT"/>
    </w:rPr>
  </w:style>
  <w:style w:type="character" w:styleId="PidipaginaCarattere">
    <w:name w:val="Piè di pagina Carattere"/>
    <w:qFormat/>
    <w:rPr>
      <w:rFonts w:eastAsia="Times New Roman" w:cs="Times New Roman"/>
      <w:lang w:val="x-none" w:eastAsia="it-IT"/>
    </w:rPr>
  </w:style>
  <w:style w:type="character" w:styleId="IntestazioneCarattere">
    <w:name w:val="Intestazione Carattere"/>
    <w:qFormat/>
    <w:rPr>
      <w:rFonts w:eastAsia="Times New Roman" w:cs="Times New Roman"/>
      <w:lang w:val="x-none" w:eastAsia="it-IT"/>
    </w:rPr>
  </w:style>
  <w:style w:type="character" w:styleId="TestofumettoCarattere">
    <w:name w:val="Testo fumetto Carattere"/>
    <w:qFormat/>
    <w:rPr>
      <w:rFonts w:ascii="Tahoma" w:hAnsi="Tahoma" w:cs="Tahoma"/>
      <w:sz w:val="16"/>
      <w:szCs w:val="16"/>
    </w:rPr>
  </w:style>
  <w:style w:type="character" w:styleId="IntenseReference">
    <w:name w:val="Intense Reference"/>
    <w:basedOn w:val="DefaultParagraphFont"/>
    <w:qFormat/>
    <w:rPr>
      <w:b/>
      <w:bCs/>
      <w:smallCaps/>
      <w:color w:themeColor="accent1" w:themeShade="bf" w:val="0F4761"/>
      <w:spacing w:val="5"/>
    </w:rPr>
  </w:style>
  <w:style w:type="character" w:styleId="CitazioneintensaCarattere">
    <w:name w:val="Citazione intensa Carattere"/>
    <w:basedOn w:val="DefaultParagraphFont"/>
    <w:qFormat/>
    <w:rPr>
      <w:i/>
      <w:iCs/>
      <w:color w:themeColor="accent1" w:themeShade="bf" w:val="0F4761"/>
    </w:rPr>
  </w:style>
  <w:style w:type="character" w:styleId="IntenseEmphasis">
    <w:name w:val="Intense Emphasis"/>
    <w:basedOn w:val="DefaultParagraphFont"/>
    <w:qFormat/>
    <w:rPr>
      <w:i/>
      <w:iCs/>
      <w:color w:themeColor="accent1" w:themeShade="bf" w:val="0F4761"/>
    </w:rPr>
  </w:style>
  <w:style w:type="character" w:styleId="CitazioneCarattere">
    <w:name w:val="Citazione Carattere"/>
    <w:basedOn w:val="DefaultParagraphFont"/>
    <w:qFormat/>
    <w:rPr>
      <w:i/>
      <w:iCs/>
      <w:color w:themeColor="dark1" w:themeTint="bf" w:val="404040"/>
    </w:rPr>
  </w:style>
  <w:style w:type="character" w:styleId="SottotitoloCarattere">
    <w:name w:val="Sottotitolo Carattere"/>
    <w:basedOn w:val="DefaultParagraphFont"/>
    <w:qFormat/>
    <w:rPr>
      <w:rFonts w:eastAsia="Calibri" w:cs=""/>
      <w:color w:themeColor="dark1" w:themeTint="a6" w:val="595959"/>
      <w:spacing w:val="15"/>
      <w:sz w:val="28"/>
      <w:szCs w:val="28"/>
    </w:rPr>
  </w:style>
  <w:style w:type="character" w:styleId="TitoloCarattere">
    <w:name w:val="Titolo Carattere"/>
    <w:basedOn w:val="DefaultParagraphFont"/>
    <w:qFormat/>
    <w:rPr>
      <w:rFonts w:ascii="Aptos Display" w:hAnsi="Aptos Display" w:eastAsia="Calibri" w:cs=""/>
      <w:spacing w:val="-10"/>
      <w:kern w:val="2"/>
      <w:sz w:val="56"/>
      <w:szCs w:val="56"/>
    </w:rPr>
  </w:style>
  <w:style w:type="character" w:styleId="Titolo9Carattere">
    <w:name w:val="Titolo 9 Carattere"/>
    <w:basedOn w:val="DefaultParagraphFont"/>
    <w:qFormat/>
    <w:rPr>
      <w:rFonts w:eastAsia="Calibri" w:cs=""/>
      <w:color w:themeColor="dark1" w:themeTint="d8" w:val="272727"/>
    </w:rPr>
  </w:style>
  <w:style w:type="character" w:styleId="Titolo8Carattere">
    <w:name w:val="Titolo 8 Carattere"/>
    <w:basedOn w:val="DefaultParagraphFont"/>
    <w:qFormat/>
    <w:rPr>
      <w:rFonts w:eastAsia="Calibri" w:cs=""/>
      <w:i/>
      <w:iCs/>
      <w:color w:themeColor="dark1" w:themeTint="d8" w:val="272727"/>
    </w:rPr>
  </w:style>
  <w:style w:type="character" w:styleId="Titolo7Carattere">
    <w:name w:val="Titolo 7 Carattere"/>
    <w:basedOn w:val="DefaultParagraphFont"/>
    <w:qFormat/>
    <w:rPr>
      <w:rFonts w:eastAsia="Calibri" w:cs=""/>
      <w:color w:themeColor="dark1" w:themeTint="a6" w:val="595959"/>
    </w:rPr>
  </w:style>
  <w:style w:type="character" w:styleId="Titolo6Carattere">
    <w:name w:val="Titolo 6 Carattere"/>
    <w:basedOn w:val="DefaultParagraphFont"/>
    <w:qFormat/>
    <w:rPr>
      <w:rFonts w:eastAsia="Calibri" w:cs=""/>
      <w:i/>
      <w:iCs/>
      <w:color w:themeColor="dark1" w:themeTint="a6" w:val="595959"/>
    </w:rPr>
  </w:style>
  <w:style w:type="character" w:styleId="Titolo5Carattere">
    <w:name w:val="Titolo 5 Carattere"/>
    <w:basedOn w:val="DefaultParagraphFont"/>
    <w:qFormat/>
    <w:rPr>
      <w:rFonts w:eastAsia="Calibri" w:cs=""/>
      <w:color w:themeColor="accent1" w:themeShade="bf" w:val="0F4761"/>
    </w:rPr>
  </w:style>
  <w:style w:type="character" w:styleId="Titolo4Carattere">
    <w:name w:val="Titolo 4 Carattere"/>
    <w:basedOn w:val="DefaultParagraphFont"/>
    <w:qFormat/>
    <w:rPr>
      <w:rFonts w:eastAsia="Calibri" w:cs=""/>
      <w:i/>
      <w:iCs/>
      <w:color w:themeColor="accent1" w:themeShade="bf" w:val="0F4761"/>
    </w:rPr>
  </w:style>
  <w:style w:type="character" w:styleId="Titolo3Carattere">
    <w:name w:val="Titolo 3 Carattere"/>
    <w:basedOn w:val="DefaultParagraphFont"/>
    <w:qFormat/>
    <w:rPr>
      <w:rFonts w:eastAsia="Calibri" w:cs=""/>
      <w:color w:themeColor="accent1" w:themeShade="bf" w:val="0F4761"/>
      <w:sz w:val="28"/>
      <w:szCs w:val="28"/>
    </w:rPr>
  </w:style>
  <w:style w:type="character" w:styleId="Titolo2Carattere">
    <w:name w:val="Titolo 2 Carattere"/>
    <w:basedOn w:val="DefaultParagraphFont"/>
    <w:qFormat/>
    <w:rPr>
      <w:rFonts w:ascii="Titillium" w:hAnsi="Titillium" w:eastAsia="Calibri" w:cs=""/>
      <w:color w:themeColor="accent1" w:themeShade="bf" w:val="0F4761"/>
      <w:kern w:val="0"/>
      <w:sz w:val="20"/>
      <w:szCs w:val="20"/>
    </w:rPr>
  </w:style>
  <w:style w:type="character" w:styleId="Titolo1Carattere">
    <w:name w:val="Titolo 1 Carattere"/>
    <w:basedOn w:val="DefaultParagraphFont"/>
    <w:qFormat/>
    <w:rPr>
      <w:rFonts w:ascii="Titillium" w:hAnsi="Titillium" w:eastAsia="Calibri" w:cs=""/>
      <w:color w:themeColor="accent1" w:themeShade="bf" w:val="0F4761"/>
      <w:kern w:val="0"/>
      <w:sz w:val="22"/>
      <w:szCs w:val="22"/>
    </w:rPr>
  </w:style>
  <w:style w:type="paragraph" w:styleId="Titolo">
    <w:name w:val="Titolo"/>
    <w:basedOn w:val="Normal"/>
    <w:next w:val="BodyText"/>
    <w:qFormat/>
    <w:pPr>
      <w:keepNext w:val="true"/>
      <w:spacing w:before="240" w:after="120"/>
    </w:pPr>
    <w:rPr>
      <w:rFonts w:ascii="Trebuchet MS" w:hAnsi="Trebuchet MS" w:eastAsia="Microsoft YaHei" w:cs="Arial Unicode MS"/>
      <w:sz w:val="20"/>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ascii="Trebuchet MS" w:hAnsi="Trebuchet MS" w:cs="Arial Unicode MS"/>
      <w:i/>
      <w:iCs/>
      <w:sz w:val="24"/>
      <w:szCs w:val="24"/>
    </w:rPr>
  </w:style>
  <w:style w:type="paragraph" w:styleId="Indice" w:customStyle="1">
    <w:name w:val="I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FootnoteText">
    <w:name w:val="Footnote Text"/>
    <w:basedOn w:val="Normal"/>
    <w:link w:val="FootnoteTextChar"/>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contextualSpacing/>
    </w:pPr>
    <w:rPr/>
  </w:style>
  <w:style w:type="paragraph" w:styleId="Annotationtext">
    <w:name w:val="annotation text"/>
    <w:basedOn w:val="Normal"/>
    <w:link w:val="CommentTextChar"/>
    <w:uiPriority w:val="99"/>
    <w:unhideWhenUsed/>
    <w:qFormat/>
    <w:rsid w:val="00a94bd0"/>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a94bd0"/>
    <w:pPr/>
    <w:rPr>
      <w:b/>
      <w:bCs/>
    </w:rPr>
  </w:style>
  <w:style w:type="paragraph" w:styleId="BalloonText">
    <w:name w:val="Balloon Text"/>
    <w:basedOn w:val="Normal"/>
    <w:link w:val="BalloonTextChar"/>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Arial" w:hAnsi="Arial" w:eastAsia="Arial" w:cs="DejaVu San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ListNumberChar"/>
    <w:qFormat/>
    <w:rsid w:val="00522a93"/>
    <w:pPr>
      <w:widowControl w:val="false"/>
      <w:numPr>
        <w:ilvl w:val="0"/>
        <w:numId w:val="14"/>
      </w:numPr>
      <w:spacing w:lineRule="exact" w:line="300" w:before="0" w:after="0"/>
      <w:jc w:val="both"/>
    </w:pPr>
    <w:rPr>
      <w:rFonts w:ascii="Trebuchet MS" w:hAnsi="Trebuchet MS" w:eastAsia="Times New Roman" w:cs="Times New Roman"/>
      <w:kern w:val="2"/>
      <w:sz w:val="20"/>
      <w:szCs w:val="24"/>
      <w:lang w:eastAsia="it-IT"/>
    </w:rPr>
  </w:style>
  <w:style w:type="paragraph" w:styleId="Intestazioneepidipagina" w:customStyle="1">
    <w:name w:val="Intestazione e piè di pagina"/>
    <w:basedOn w:val="Normal"/>
    <w:qFormat/>
    <w:pPr/>
    <w:rPr/>
  </w:style>
  <w:style w:type="paragraph" w:styleId="Header">
    <w:name w:val="Header"/>
    <w:basedOn w:val="Normal"/>
    <w:link w:val="HeaderChar"/>
    <w:uiPriority w:val="99"/>
    <w:unhideWhenUsed/>
    <w:rsid w:val="00003f30"/>
    <w:pPr>
      <w:tabs>
        <w:tab w:val="clear" w:pos="708"/>
        <w:tab w:val="center" w:pos="4819" w:leader="none"/>
        <w:tab w:val="right" w:pos="9638" w:leader="none"/>
      </w:tabs>
      <w:spacing w:lineRule="auto" w:line="240" w:before="0" w:after="0"/>
    </w:pPr>
    <w:rPr/>
  </w:style>
  <w:style w:type="paragraph" w:styleId="Footer">
    <w:name w:val="Footer"/>
    <w:basedOn w:val="Normal"/>
    <w:link w:val="FooterChar"/>
    <w:uiPriority w:val="99"/>
    <w:unhideWhenUsed/>
    <w:rsid w:val="00003f30"/>
    <w:pPr>
      <w:tabs>
        <w:tab w:val="clear" w:pos="708"/>
        <w:tab w:val="center" w:pos="4819" w:leader="none"/>
        <w:tab w:val="right" w:pos="9638" w:leader="none"/>
      </w:tabs>
      <w:spacing w:lineRule="auto" w:line="240" w:before="0" w:after="0"/>
    </w:pPr>
    <w:rPr/>
  </w:style>
  <w:style w:type="paragraph" w:styleId="Paragraph" w:customStyle="1">
    <w:name w:val="paragraph"/>
    <w:basedOn w:val="Normal"/>
    <w:qFormat/>
    <w:rsid w:val="00845d5c"/>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Xparagraph" w:customStyle="1">
    <w:name w:val="x_paragraph"/>
    <w:basedOn w:val="Normal"/>
    <w:qFormat/>
    <w:rsid w:val="007e1762"/>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Standard" w:customStyle="1">
    <w:name w:val="Standard"/>
    <w:basedOn w:val="Normal"/>
    <w:qFormat/>
    <w:rsid w:val="085ee087"/>
    <w:pPr/>
    <w:rPr>
      <w:sz w:val="24"/>
      <w:szCs w:val="24"/>
      <w:lang w:eastAsia="zh-CN"/>
    </w:rPr>
  </w:style>
  <w:style w:type="paragraph" w:styleId="BodyText2">
    <w:name w:val="Body Text 2"/>
    <w:basedOn w:val="Normal"/>
    <w:link w:val="BodyText2Char"/>
    <w:uiPriority w:val="99"/>
    <w:unhideWhenUsed/>
    <w:qFormat/>
    <w:rsid w:val="003b4c27"/>
    <w:pPr>
      <w:jc w:val="both"/>
    </w:pPr>
    <w:rPr>
      <w:rFonts w:ascii="Libre Franklin" w:hAnsi="Libre Franklin"/>
      <w:sz w:val="20"/>
      <w:szCs w:val="20"/>
    </w:rPr>
  </w:style>
  <w:style w:type="paragraph" w:styleId="BodyText3">
    <w:name w:val="Body Text 3"/>
    <w:basedOn w:val="Normal"/>
    <w:link w:val="BodyText3Char"/>
    <w:uiPriority w:val="99"/>
    <w:unhideWhenUsed/>
    <w:qFormat/>
    <w:rsid w:val="000f7421"/>
    <w:pPr>
      <w:spacing w:lineRule="auto" w:line="276" w:before="60" w:after="60"/>
      <w:jc w:val="both"/>
    </w:pPr>
    <w:rPr>
      <w:rFonts w:ascii="Libre Franklin" w:hAnsi="Libre Franklin" w:eastAsia="Times New Roman" w:cs="Times New Roman"/>
      <w:b/>
      <w:i/>
      <w:sz w:val="20"/>
      <w:szCs w:val="20"/>
    </w:rPr>
  </w:style>
  <w:style w:type="paragraph" w:styleId="Normale1" w:customStyle="1">
    <w:name w:val="Normale1"/>
    <w:basedOn w:val="Normal"/>
    <w:uiPriority w:val="1"/>
    <w:qFormat/>
    <w:rsid w:val="4d53dce1"/>
    <w:pPr>
      <w:spacing w:before="0" w:after="200"/>
    </w:pPr>
    <w:rPr>
      <w:rFonts w:eastAsia="DejaVu Sans" w:eastAsiaTheme="minorEastAsia"/>
      <w:color w:val="00000A"/>
    </w:rPr>
  </w:style>
  <w:style w:type="paragraph" w:styleId="NoSpacing">
    <w:name w:val="No Spacing"/>
    <w:uiPriority w:val="1"/>
    <w:qFormat/>
    <w:rsid w:val="4791feee"/>
    <w:pPr>
      <w:widowControl/>
      <w:suppressAutoHyphens w:val="true"/>
      <w:bidi w:val="0"/>
      <w:spacing w:lineRule="auto" w:line="240" w:before="0" w:after="0"/>
      <w:jc w:val="left"/>
    </w:pPr>
    <w:rPr>
      <w:rFonts w:ascii="Arial" w:hAnsi="Arial" w:eastAsia="Arial" w:cs="DejaVu Sans" w:asciiTheme="minorHAnsi" w:cstheme="minorBidi" w:eastAsiaTheme="minorHAnsi" w:hAnsiTheme="minorHAnsi"/>
      <w:color w:val="auto"/>
      <w:kern w:val="0"/>
      <w:sz w:val="22"/>
      <w:szCs w:val="22"/>
      <w:lang w:val="it-IT" w:eastAsia="en-US" w:bidi="ar-SA"/>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paragraph" w:styleId="Textbody">
    <w:name w:val="Text body"/>
    <w:basedOn w:val="Standard1"/>
    <w:qFormat/>
    <w:pPr>
      <w:spacing w:lineRule="auto" w:line="288" w:before="0" w:after="140"/>
    </w:pPr>
    <w:rPr/>
  </w:style>
  <w:style w:type="paragraph" w:styleId="Standard1">
    <w:name w:val="Standard1"/>
    <w:qFormat/>
    <w:pPr>
      <w:widowControl w:val="false"/>
      <w:suppressAutoHyphens w:val="true"/>
      <w:bidi w:val="0"/>
      <w:spacing w:lineRule="auto" w:line="276" w:before="0" w:after="0"/>
      <w:jc w:val="left"/>
      <w:textAlignment w:val="baseline"/>
    </w:pPr>
    <w:rPr>
      <w:rFonts w:ascii="Liberation Serif;Times New Roman" w:hAnsi="Liberation Serif;Times New Roman" w:eastAsia="SimSun;宋体" w:cs="Mangal;Cambria"/>
      <w:color w:val="auto"/>
      <w:kern w:val="2"/>
      <w:sz w:val="24"/>
      <w:szCs w:val="24"/>
      <w:lang w:val="it-IT" w:eastAsia="zh-CN" w:bidi="hi-IN"/>
    </w:rPr>
  </w:style>
  <w:style w:type="paragraph" w:styleId="Z-TopofForm1">
    <w:name w:val="z-Top of Form1"/>
    <w:qFormat/>
    <w:pPr>
      <w:widowControl/>
      <w:pBdr>
        <w:bottom w:val="double" w:sz="2" w:space="0" w:color="000000"/>
      </w:pBdr>
      <w:suppressAutoHyphens w:val="true"/>
      <w:bidi w:val="0"/>
      <w:spacing w:lineRule="auto" w:line="240" w:before="0" w:after="0"/>
      <w:jc w:val="center"/>
    </w:pPr>
    <w:rPr>
      <w:rFonts w:ascii="Arial" w:hAnsi="Arial" w:eastAsia="Arial" w:cs="Courier New"/>
      <w:vanish/>
      <w:color w:val="auto"/>
      <w:kern w:val="0"/>
      <w:sz w:val="16"/>
      <w:szCs w:val="24"/>
      <w:lang w:val="it-IT" w:eastAsia="it-IT" w:bidi="ar-SA"/>
    </w:rPr>
  </w:style>
  <w:style w:type="paragraph" w:styleId="Z-BottomofForm1">
    <w:name w:val="z-Bottom of Form1"/>
    <w:qFormat/>
    <w:pPr>
      <w:widowControl/>
      <w:pBdr>
        <w:top w:val="double" w:sz="2" w:space="0" w:color="000000"/>
      </w:pBdr>
      <w:suppressAutoHyphens w:val="true"/>
      <w:bidi w:val="0"/>
      <w:spacing w:lineRule="auto" w:line="240" w:before="0" w:after="0"/>
      <w:jc w:val="center"/>
    </w:pPr>
    <w:rPr>
      <w:rFonts w:ascii="Arial" w:hAnsi="Arial" w:eastAsia="Arial" w:cs="Courier New"/>
      <w:vanish/>
      <w:color w:val="auto"/>
      <w:kern w:val="0"/>
      <w:sz w:val="16"/>
      <w:szCs w:val="24"/>
      <w:lang w:val="it-IT" w:eastAsia="it-IT" w:bidi="ar-SA"/>
    </w:rPr>
  </w:style>
  <w:style w:type="paragraph" w:styleId="Preformatted">
    <w:name w:val="Preformatted"/>
    <w:basedOn w:val="Normal"/>
    <w:qFormat/>
    <w:pPr>
      <w:tabs>
        <w:tab w:val="clear" w:pos="708"/>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sz w:val="20"/>
    </w:rPr>
  </w:style>
  <w:style w:type="paragraph" w:styleId="Blockquote">
    <w:name w:val="Blockquote"/>
    <w:basedOn w:val="Normal"/>
    <w:qFormat/>
    <w:pPr>
      <w:spacing w:before="100" w:after="100"/>
      <w:ind w:left="360" w:right="360"/>
    </w:pPr>
    <w:rPr/>
  </w:style>
  <w:style w:type="paragraph" w:styleId="Address">
    <w:name w:val="Address"/>
    <w:basedOn w:val="Normal"/>
    <w:qFormat/>
    <w:pPr/>
    <w:rPr>
      <w:i/>
    </w:rPr>
  </w:style>
  <w:style w:type="paragraph" w:styleId="H6">
    <w:name w:val="H6"/>
    <w:basedOn w:val="Normal"/>
    <w:qFormat/>
    <w:pPr>
      <w:keepNext w:val="true"/>
      <w:numPr>
        <w:ilvl w:val="0"/>
        <w:numId w:val="0"/>
      </w:numPr>
      <w:spacing w:before="100" w:after="100"/>
      <w:outlineLvl w:val="6"/>
    </w:pPr>
    <w:rPr>
      <w:b/>
      <w:sz w:val="16"/>
    </w:rPr>
  </w:style>
  <w:style w:type="paragraph" w:styleId="H5">
    <w:name w:val="H5"/>
    <w:basedOn w:val="Normal"/>
    <w:qFormat/>
    <w:pPr>
      <w:keepNext w:val="true"/>
      <w:numPr>
        <w:ilvl w:val="0"/>
        <w:numId w:val="0"/>
      </w:numPr>
      <w:spacing w:before="100" w:after="100"/>
      <w:outlineLvl w:val="5"/>
    </w:pPr>
    <w:rPr>
      <w:b/>
      <w:sz w:val="20"/>
    </w:rPr>
  </w:style>
  <w:style w:type="paragraph" w:styleId="H4">
    <w:name w:val="H4"/>
    <w:basedOn w:val="Normal"/>
    <w:qFormat/>
    <w:pPr>
      <w:keepNext w:val="true"/>
      <w:numPr>
        <w:ilvl w:val="0"/>
        <w:numId w:val="0"/>
      </w:numPr>
      <w:spacing w:before="100" w:after="100"/>
      <w:outlineLvl w:val="4"/>
    </w:pPr>
    <w:rPr>
      <w:b/>
    </w:rPr>
  </w:style>
  <w:style w:type="paragraph" w:styleId="H3">
    <w:name w:val="H3"/>
    <w:basedOn w:val="Normal"/>
    <w:qFormat/>
    <w:pPr>
      <w:keepNext w:val="true"/>
      <w:numPr>
        <w:ilvl w:val="0"/>
        <w:numId w:val="0"/>
      </w:numPr>
      <w:spacing w:before="100" w:after="100"/>
      <w:outlineLvl w:val="3"/>
    </w:pPr>
    <w:rPr>
      <w:b/>
      <w:sz w:val="28"/>
    </w:rPr>
  </w:style>
  <w:style w:type="paragraph" w:styleId="H2">
    <w:name w:val="H2"/>
    <w:basedOn w:val="Normal"/>
    <w:qFormat/>
    <w:pPr>
      <w:keepNext w:val="true"/>
      <w:numPr>
        <w:ilvl w:val="0"/>
        <w:numId w:val="0"/>
      </w:numPr>
      <w:spacing w:before="100" w:after="100"/>
      <w:outlineLvl w:val="2"/>
    </w:pPr>
    <w:rPr>
      <w:b/>
      <w:sz w:val="36"/>
    </w:rPr>
  </w:style>
  <w:style w:type="paragraph" w:styleId="H1">
    <w:name w:val="H1"/>
    <w:basedOn w:val="Normal"/>
    <w:qFormat/>
    <w:pPr>
      <w:keepNext w:val="true"/>
      <w:numPr>
        <w:ilvl w:val="0"/>
        <w:numId w:val="0"/>
      </w:numPr>
      <w:spacing w:before="100" w:after="100"/>
      <w:outlineLvl w:val="1"/>
    </w:pPr>
    <w:rPr>
      <w:b/>
      <w:kern w:val="2"/>
      <w:sz w:val="48"/>
    </w:rPr>
  </w:style>
  <w:style w:type="paragraph" w:styleId="DefinitionList">
    <w:name w:val="Definition List"/>
    <w:basedOn w:val="Normal"/>
    <w:qFormat/>
    <w:pPr>
      <w:ind w:left="360"/>
    </w:pPr>
    <w:rPr/>
  </w:style>
  <w:style w:type="paragraph" w:styleId="DefinitionTerm">
    <w:name w:val="Definition Term"/>
    <w:basedOn w:val="Normal"/>
    <w:qFormat/>
    <w:pPr/>
    <w:rPr/>
  </w:style>
  <w:style w:type="paragraph" w:styleId="Testocitato">
    <w:name w:val="Testo citato"/>
    <w:basedOn w:val="Normal"/>
    <w:qFormat/>
    <w:pPr>
      <w:spacing w:before="0" w:after="283"/>
      <w:ind w:left="567" w:right="567"/>
    </w:pPr>
    <w:rPr/>
  </w:style>
  <w:style w:type="paragraph" w:styleId="Testopreformattato">
    <w:name w:val="Testo preformattato"/>
    <w:basedOn w:val="Normal"/>
    <w:qFormat/>
    <w:pPr/>
    <w:rPr>
      <w:rFonts w:ascii="Liberation Mono" w:hAnsi="Liberation Mono" w:eastAsia="Liberation Mono" w:cs="Liberation Mono"/>
      <w:sz w:val="20"/>
      <w:szCs w:val="20"/>
    </w:rPr>
  </w:style>
  <w:style w:type="paragraph" w:styleId="Contenutocornice">
    <w:name w:val="Contenuto cornice"/>
    <w:basedOn w:val="Normal"/>
    <w:qFormat/>
    <w:pPr/>
    <w:rPr/>
  </w:style>
  <w:style w:type="paragraph" w:styleId="Paragrafobase">
    <w:name w:val="[Paragrafo base]"/>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88"/>
      <w:ind w:left="1560" w:right="142"/>
      <w:textAlignment w:val="center"/>
    </w:pPr>
    <w:rPr>
      <w:rFonts w:ascii="Minion Pro" w:hAnsi="Minion Pro" w:eastAsia="Minion Pro"/>
      <w:color w:val="000000"/>
      <w:lang w:eastAsia="ar-SA"/>
    </w:rPr>
  </w:style>
  <w:style w:type="paragraph" w:styleId="ParteNumero">
    <w:name w:val="Parte Numero"/>
    <w:basedOn w:val="Heading1"/>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240" w:after="280"/>
      <w:ind w:left="1560" w:right="142"/>
      <w:jc w:val="right"/>
    </w:pPr>
    <w:rPr>
      <w:rFonts w:ascii="Gotham Medium" w:hAnsi="Gotham Medium" w:eastAsia="Times New Roman (Corpo CS)" w:cs="Times New Roman"/>
      <w:b/>
      <w:bCs/>
      <w:caps/>
      <w:color w:themeColor="accent1" w:themeShade="bf" w:val="FFFFFF"/>
      <w:sz w:val="28"/>
      <w:szCs w:val="28"/>
      <w:lang w:val="x-none" w:eastAsia="ar-SA"/>
    </w:rPr>
  </w:style>
  <w:style w:type="paragraph" w:styleId="TitoloParte">
    <w:name w:val="Titolo Parte"/>
    <w:basedOn w:val="Heading2"/>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hanging="357" w:left="1560" w:right="142"/>
      <w:jc w:val="right"/>
    </w:pPr>
    <w:rPr>
      <w:rFonts w:ascii="Gotham Book" w:hAnsi="Gotham Book" w:eastAsia="Times New Roman (Corpo CS)" w:cs="Times New Roman"/>
      <w:b/>
      <w:bCs/>
      <w:iCs/>
      <w:caps/>
      <w:color w:themeColor="accent1" w:themeShade="bf" w:val="FFFFFF"/>
      <w:sz w:val="40"/>
      <w:szCs w:val="40"/>
      <w:lang w:val="x-none" w:eastAsia="ar-SA"/>
    </w:rPr>
  </w:style>
  <w:style w:type="paragraph" w:styleId="NumeroCapitolo">
    <w:name w:val="Numero Capitolo"/>
    <w:basedOn w:val="Heading3"/>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Gotham Light" w:hAnsi="Gotham Light" w:eastAsia="0" w:cs="Times New Roman"/>
      <w:b/>
      <w:bCs/>
      <w:caps/>
      <w:color w:themeColor="accent1" w:themeShade="bf" w:val="2770B7"/>
      <w:sz w:val="48"/>
      <w:szCs w:val="36"/>
      <w:lang w:val="x-none" w:eastAsia="ar-SA"/>
    </w:rPr>
  </w:style>
  <w:style w:type="paragraph" w:styleId="TitoloCapitolo">
    <w:name w:val="Titolo Capitolo"/>
    <w:basedOn w:val="Heading4"/>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Gotham Light" w:hAnsi="Gotham Light" w:eastAsia="0" w:cs="Times New Roman"/>
      <w:b/>
      <w:bCs/>
      <w:i w:val="false"/>
      <w:color w:themeColor="accent1" w:themeShade="bf" w:val="4F81BD"/>
      <w:sz w:val="36"/>
      <w:szCs w:val="40"/>
      <w:lang w:eastAsia="ar-SA"/>
    </w:rPr>
  </w:style>
  <w:style w:type="paragraph" w:styleId="TitoloParagrafo">
    <w:name w:val="Titolo Paragrafo"/>
    <w:basedOn w:val="Heading5"/>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40" w:after="0"/>
      <w:ind w:left="1560" w:right="142"/>
    </w:pPr>
    <w:rPr>
      <w:rFonts w:ascii="Calibri Light" w:hAnsi="Calibri Light" w:eastAsia="0" w:cs="Times New Roman"/>
      <w:b/>
      <w:bCs/>
      <w:i/>
      <w:iCs/>
      <w:color w:themeColor="accent1" w:themeShade="bf" w:val="2F5496"/>
      <w:sz w:val="28"/>
      <w:szCs w:val="26"/>
      <w:lang w:val="x-none" w:eastAsia="ar-SA"/>
    </w:rPr>
  </w:style>
  <w:style w:type="paragraph" w:styleId="ANAC-Capitolo">
    <w:name w:val="ANAC - Capitolo"/>
    <w:basedOn w:val="Heading1"/>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pacing w:lineRule="exact" w:line="240" w:before="240" w:after="280"/>
      <w:ind w:left="1560" w:right="142"/>
      <w:jc w:val="center"/>
    </w:pPr>
    <w:rPr>
      <w:rFonts w:ascii="Calibri Light" w:hAnsi="Calibri Light" w:eastAsia="0" w:cs="Times New Roman"/>
      <w:b/>
      <w:bCs/>
      <w:color w:themeColor="accent1" w:themeShade="bf" w:val="2F5496"/>
      <w:sz w:val="32"/>
      <w:szCs w:val="32"/>
      <w:lang w:val="x-none" w:eastAsia="ar-SA"/>
    </w:rPr>
  </w:style>
  <w:style w:type="paragraph" w:styleId="ANAC-TitoloCapitolo">
    <w:name w:val="ANAC - Titolo Capitol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iCs/>
      <w:color w:val="auto"/>
      <w:kern w:val="0"/>
      <w:sz w:val="36"/>
      <w:szCs w:val="40"/>
      <w:lang w:val="it-IT" w:eastAsia="ar-SA" w:bidi="ar-SA"/>
    </w:rPr>
  </w:style>
  <w:style w:type="paragraph" w:styleId="ANAC-TitoloParagrafo">
    <w:name w:val="ANAC - Titolo Paragraf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color w:val="2770B7"/>
      <w:kern w:val="0"/>
      <w:sz w:val="28"/>
      <w:szCs w:val="20"/>
      <w:lang w:val="it-IT" w:eastAsia="ar-SA" w:bidi="ar-SA"/>
    </w:rPr>
  </w:style>
  <w:style w:type="paragraph" w:styleId="ANAC-TitoloSottoparagrafo">
    <w:name w:val="ANAC - Titolo Sottoparagrafo"/>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284"/>
      <w:jc w:val="left"/>
    </w:pPr>
    <w:rPr>
      <w:rFonts w:ascii="Calibri Light" w:hAnsi="Calibri Light" w:eastAsia="0" w:cs="Times New Roman"/>
      <w:color w:val="2F5496"/>
      <w:kern w:val="0"/>
      <w:sz w:val="24"/>
      <w:szCs w:val="22"/>
      <w:lang w:val="it-IT" w:eastAsia="ar-SA" w:bidi="ar-SA"/>
    </w:rPr>
  </w:style>
  <w:style w:type="paragraph" w:styleId="ANACDATA">
    <w:name w:val="ANAC_DATA"/>
    <w:qFormat/>
    <w:pPr>
      <w:keepNext w:val="true"/>
      <w:keepLines/>
      <w:widowControl/>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suppressAutoHyphens w:val="true"/>
      <w:bidi w:val="0"/>
      <w:spacing w:lineRule="exact" w:line="240" w:before="40" w:after="0"/>
      <w:ind w:left="1560" w:right="142"/>
      <w:jc w:val="left"/>
    </w:pPr>
    <w:rPr>
      <w:rFonts w:ascii="Gotham Light" w:hAnsi="Gotham Light" w:eastAsia="0" w:cs="Times New Roman"/>
      <w:iCs/>
      <w:color w:val="auto"/>
      <w:kern w:val="0"/>
      <w:sz w:val="24"/>
      <w:szCs w:val="20"/>
      <w:lang w:val="it-IT" w:eastAsia="ar-SA" w:bidi="ar-SA"/>
    </w:rPr>
  </w:style>
  <w:style w:type="paragraph" w:styleId="ANACTABELLATESTOBIANCO">
    <w:name w:val="ANAC_TABELLA_TESTO_BIANCO"/>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ind w:left="1560" w:right="142"/>
    </w:pPr>
    <w:rPr>
      <w:rFonts w:ascii="Gotham Book" w:hAnsi="Gotham Book" w:cs="Gotham Book"/>
      <w:color w:val="FFFFFF"/>
      <w:sz w:val="20"/>
      <w:szCs w:val="20"/>
    </w:rPr>
  </w:style>
  <w:style w:type="paragraph" w:styleId="ANCATABELLATITOLOBIANCO">
    <w:name w:val="ANCA_TABELLA_TITOLO BIANCO"/>
    <w:basedOn w:val="Normal"/>
    <w:qFormat/>
    <w:pPr>
      <w:tabs>
        <w:tab w:val="left" w:pos="284" w:leader="none"/>
        <w:tab w:val="left" w:pos="567" w:leader="none"/>
        <w:tab w:val="left" w:pos="708" w:leader="none"/>
        <w:tab w:val="left" w:pos="851" w:leader="none"/>
        <w:tab w:val="left" w:pos="1134" w:leader="none"/>
        <w:tab w:val="left" w:pos="1418" w:leader="none"/>
        <w:tab w:val="left" w:pos="2124" w:leader="none"/>
        <w:tab w:val="right" w:pos="2268" w:leader="none"/>
        <w:tab w:val="left" w:pos="2835" w:leader="none"/>
        <w:tab w:val="left" w:pos="3540" w:leader="none"/>
        <w:tab w:val="left" w:pos="4248" w:leader="none"/>
        <w:tab w:val="left" w:pos="4956" w:leader="none"/>
        <w:tab w:val="left" w:pos="5664" w:leader="none"/>
        <w:tab w:val="left" w:pos="6265" w:leader="none"/>
        <w:tab w:val="right" w:pos="10348" w:leader="none"/>
      </w:tabs>
      <w:ind w:left="1560" w:right="142"/>
    </w:pPr>
    <w:rPr>
      <w:rFonts w:ascii="Gotham Book" w:hAnsi="Gotham Book" w:cs="Gotham Book"/>
      <w:color w:val="FFFFFF"/>
      <w:sz w:val="20"/>
      <w:szCs w:val="20"/>
    </w:rPr>
  </w:style>
  <w:style w:type="paragraph" w:styleId="Usoboll1">
    <w:name w:val="usoboll1"/>
    <w:basedOn w:val="Normal"/>
    <w:qFormat/>
    <w:pPr>
      <w:widowControl w:val="false"/>
      <w:suppressAutoHyphens w:val="true"/>
      <w:spacing w:lineRule="atLeast" w:line="482"/>
    </w:pPr>
    <w:rPr>
      <w:rFonts w:ascii="Times New Roman" w:hAnsi="Times New Roman"/>
      <w:szCs w:val="20"/>
      <w:lang w:eastAsia="ar-SA"/>
    </w:rPr>
  </w:style>
  <w:style w:type="paragraph" w:styleId="PlainText">
    <w:name w:val="Plain Text"/>
    <w:basedOn w:val="Normal"/>
    <w:qFormat/>
    <w:pPr>
      <w:jc w:val="left"/>
    </w:pPr>
    <w:rPr>
      <w:rFonts w:cs="Consolas"/>
      <w:szCs w:val="21"/>
    </w:rPr>
  </w:style>
  <w:style w:type="paragraph" w:styleId="TOC9">
    <w:name w:val="TOC 9"/>
    <w:basedOn w:val="Normal"/>
    <w:next w:val="Normal"/>
    <w:pPr>
      <w:ind w:left="1760"/>
      <w:jc w:val="left"/>
    </w:pPr>
    <w:rPr>
      <w:rFonts w:ascii="Calibri" w:hAnsi="Calibri"/>
      <w:sz w:val="18"/>
      <w:szCs w:val="18"/>
    </w:rPr>
  </w:style>
  <w:style w:type="paragraph" w:styleId="TOC8">
    <w:name w:val="TOC 8"/>
    <w:basedOn w:val="Normal"/>
    <w:next w:val="Normal"/>
    <w:pPr>
      <w:ind w:left="1540"/>
      <w:jc w:val="left"/>
    </w:pPr>
    <w:rPr>
      <w:rFonts w:ascii="Calibri" w:hAnsi="Calibri"/>
      <w:sz w:val="18"/>
      <w:szCs w:val="18"/>
    </w:rPr>
  </w:style>
  <w:style w:type="paragraph" w:styleId="TOC7">
    <w:name w:val="TOC 7"/>
    <w:basedOn w:val="Normal"/>
    <w:next w:val="Normal"/>
    <w:pPr>
      <w:ind w:left="1320"/>
      <w:jc w:val="left"/>
    </w:pPr>
    <w:rPr>
      <w:rFonts w:ascii="Calibri" w:hAnsi="Calibri"/>
      <w:sz w:val="18"/>
      <w:szCs w:val="18"/>
    </w:rPr>
  </w:style>
  <w:style w:type="paragraph" w:styleId="TOC6">
    <w:name w:val="TOC 6"/>
    <w:basedOn w:val="Normal"/>
    <w:next w:val="Normal"/>
    <w:pPr>
      <w:ind w:left="1100"/>
      <w:jc w:val="left"/>
    </w:pPr>
    <w:rPr>
      <w:rFonts w:ascii="Calibri" w:hAnsi="Calibri"/>
      <w:sz w:val="18"/>
      <w:szCs w:val="18"/>
    </w:rPr>
  </w:style>
  <w:style w:type="paragraph" w:styleId="TOC5">
    <w:name w:val="TOC 5"/>
    <w:basedOn w:val="Normal"/>
    <w:next w:val="Normal"/>
    <w:pPr>
      <w:ind w:left="880"/>
      <w:jc w:val="left"/>
    </w:pPr>
    <w:rPr>
      <w:rFonts w:ascii="Calibri" w:hAnsi="Calibri"/>
      <w:sz w:val="18"/>
      <w:szCs w:val="18"/>
    </w:rPr>
  </w:style>
  <w:style w:type="paragraph" w:styleId="TOC4">
    <w:name w:val="TOC 4"/>
    <w:basedOn w:val="Normal"/>
    <w:next w:val="Normal"/>
    <w:pPr>
      <w:ind w:left="660"/>
      <w:jc w:val="left"/>
    </w:pPr>
    <w:rPr>
      <w:rFonts w:ascii="Calibri" w:hAnsi="Calibri"/>
      <w:sz w:val="18"/>
      <w:szCs w:val="18"/>
    </w:rPr>
  </w:style>
  <w:style w:type="paragraph" w:styleId="Sommariodisciplinare">
    <w:name w:val="Sommario disciplinare"/>
    <w:basedOn w:val="TOC1"/>
    <w:next w:val="Heading2"/>
    <w:qFormat/>
    <w:pPr/>
    <w:rPr>
      <w:rFonts w:cs="Calibri"/>
      <w:szCs w:val="24"/>
      <w:lang w:eastAsia="it-IT"/>
    </w:rPr>
  </w:style>
  <w:style w:type="paragraph" w:styleId="TOC1">
    <w:name w:val="TOC 1"/>
    <w:basedOn w:val="Normal"/>
    <w:next w:val="Normal"/>
    <w:pPr>
      <w:tabs>
        <w:tab w:val="clear" w:pos="708"/>
        <w:tab w:val="left" w:pos="284" w:leader="dot"/>
        <w:tab w:val="right" w:pos="9629" w:leader="dot"/>
      </w:tabs>
      <w:jc w:val="left"/>
    </w:pPr>
    <w:rPr>
      <w:bCs/>
      <w:sz w:val="20"/>
      <w:szCs w:val="20"/>
    </w:rPr>
  </w:style>
  <w:style w:type="paragraph" w:styleId="CM31">
    <w:name w:val="CM3+1"/>
    <w:basedOn w:val="Default"/>
    <w:next w:val="Default"/>
    <w:qFormat/>
    <w:pPr>
      <w:widowControl/>
      <w:spacing w:lineRule="auto" w:line="240"/>
      <w:jc w:val="left"/>
    </w:pPr>
    <w:rPr>
      <w:rFonts w:ascii="EUAlbertina" w:hAnsi="EUAlbertina" w:cs="Times New Roman"/>
      <w:color w:val="auto"/>
    </w:rPr>
  </w:style>
  <w:style w:type="paragraph" w:styleId="CM11">
    <w:name w:val="CM1+1"/>
    <w:basedOn w:val="Default"/>
    <w:next w:val="Default"/>
    <w:qFormat/>
    <w:pPr>
      <w:widowControl/>
      <w:spacing w:lineRule="auto" w:line="240"/>
      <w:jc w:val="left"/>
    </w:pPr>
    <w:rPr>
      <w:rFonts w:ascii="EUAlbertina" w:hAnsi="EUAlbertina" w:cs="Times New Roman"/>
      <w:color w:val="auto"/>
    </w:rPr>
  </w:style>
  <w:style w:type="paragraph" w:styleId="Avviso">
    <w:name w:val="avviso"/>
    <w:basedOn w:val="ListParagraph"/>
    <w:qFormat/>
    <w:pPr>
      <w:keepNext w:val="true"/>
      <w:spacing w:lineRule="auto" w:line="240" w:before="120" w:after="120"/>
      <w:ind w:left="0"/>
      <w:contextualSpacing w:val="false"/>
    </w:pPr>
    <w:rPr>
      <w:b/>
      <w:i/>
    </w:rPr>
  </w:style>
  <w:style w:type="paragraph" w:styleId="Titoloparagrafobandotipo">
    <w:name w:val="Titolo paragrafo bando tipo"/>
    <w:basedOn w:val="Subtitle"/>
    <w:qFormat/>
    <w:pPr>
      <w:keepNext w:val="true"/>
      <w:numPr>
        <w:ilvl w:val="0"/>
        <w:numId w:val="0"/>
      </w:numPr>
      <w:spacing w:lineRule="auto" w:line="240" w:before="300" w:after="120"/>
      <w:ind w:left="-142"/>
      <w:outlineLvl w:val="0"/>
    </w:pPr>
    <w:rPr>
      <w:rFonts w:ascii="Calibri" w:hAnsi="Calibri" w:eastAsia="Times New Roman" w:cs="Times New Roman"/>
      <w:b/>
      <w:i/>
      <w:color w:themeColor="dark1" w:themeTint="a6" w:val="auto"/>
      <w:spacing w:val="0"/>
      <w:sz w:val="24"/>
      <w:szCs w:val="22"/>
      <w:lang w:eastAsia="it-IT"/>
    </w:rPr>
  </w:style>
  <w:style w:type="paragraph" w:styleId="Subtitle">
    <w:name w:val="Subtitle"/>
    <w:basedOn w:val="Normal"/>
    <w:next w:val="Normal"/>
    <w:qFormat/>
    <w:pPr/>
    <w:rPr>
      <w:rFonts w:eastAsia="Calibri" w:cs=""/>
      <w:color w:themeColor="dark1" w:themeTint="a6" w:val="595959"/>
      <w:spacing w:val="15"/>
      <w:sz w:val="28"/>
      <w:szCs w:val="28"/>
    </w:rPr>
  </w:style>
  <w:style w:type="paragraph" w:styleId="Rub3">
    <w:name w:val="Rub3"/>
    <w:basedOn w:val="Normal"/>
    <w:next w:val="Normal"/>
    <w:qFormat/>
    <w:pPr>
      <w:tabs>
        <w:tab w:val="clear" w:pos="708"/>
        <w:tab w:val="left" w:pos="709" w:leader="none"/>
      </w:tabs>
      <w:spacing w:lineRule="auto" w:line="240"/>
    </w:pPr>
    <w:rPr>
      <w:rFonts w:ascii="Times New Roman" w:hAnsi="Times New Roman"/>
      <w:b/>
      <w:i/>
      <w:sz w:val="20"/>
      <w:szCs w:val="20"/>
      <w:lang w:eastAsia="it-IT"/>
    </w:rPr>
  </w:style>
  <w:style w:type="paragraph" w:styleId="BodyTextIndent">
    <w:name w:val="Body Text Indent"/>
    <w:basedOn w:val="Normal"/>
    <w:pPr>
      <w:tabs>
        <w:tab w:val="clear" w:pos="708"/>
        <w:tab w:val="left" w:pos="0" w:leader="none"/>
        <w:tab w:val="left" w:pos="1725" w:leader="none"/>
        <w:tab w:val="left" w:pos="8496" w:leader="none"/>
      </w:tabs>
      <w:suppressAutoHyphens w:val="true"/>
      <w:spacing w:lineRule="auto" w:line="240"/>
      <w:ind w:left="708"/>
    </w:pPr>
    <w:rPr>
      <w:rFonts w:ascii="Times New Roman" w:hAnsi="Times New Roman"/>
      <w:b/>
      <w:bCs/>
      <w:i/>
      <w:iCs/>
      <w:sz w:val="20"/>
      <w:szCs w:val="20"/>
      <w:lang w:eastAsia="it-IT"/>
    </w:rPr>
  </w:style>
  <w:style w:type="paragraph" w:styleId="Text2">
    <w:name w:val="Text 2"/>
    <w:basedOn w:val="Normal"/>
    <w:qFormat/>
    <w:pPr>
      <w:tabs>
        <w:tab w:val="clear" w:pos="708"/>
        <w:tab w:val="left" w:pos="2161" w:leader="none"/>
      </w:tabs>
      <w:spacing w:lineRule="auto" w:line="240" w:before="0" w:after="240"/>
      <w:ind w:left="1077"/>
    </w:pPr>
    <w:rPr>
      <w:rFonts w:ascii="Times New Roman" w:hAnsi="Times New Roman"/>
      <w:szCs w:val="20"/>
      <w:lang w:eastAsia="it-IT"/>
    </w:rPr>
  </w:style>
  <w:style w:type="paragraph" w:styleId="Sche3">
    <w:name w:val="sche_3"/>
    <w:qFormat/>
    <w:pPr>
      <w:widowControl w:val="false"/>
      <w:suppressAutoHyphens w:val="true"/>
      <w:bidi w:val="0"/>
      <w:spacing w:lineRule="auto" w:line="240" w:before="0" w:after="0"/>
      <w:jc w:val="both"/>
      <w:textAlignment w:val="baseline"/>
    </w:pPr>
    <w:rPr>
      <w:rFonts w:ascii="Times New Roman" w:hAnsi="Times New Roman" w:eastAsia="Times New Roman" w:cs="Times New Roman"/>
      <w:color w:val="auto"/>
      <w:kern w:val="0"/>
      <w:sz w:val="24"/>
      <w:szCs w:val="20"/>
      <w:lang w:val="en-US" w:eastAsia="it-IT" w:bidi="ar-SA"/>
    </w:rPr>
  </w:style>
  <w:style w:type="paragraph" w:styleId="BodyTextIndent2">
    <w:name w:val="Body Text Indent 2"/>
    <w:basedOn w:val="Normal"/>
    <w:qFormat/>
    <w:pPr>
      <w:tabs>
        <w:tab w:val="clear" w:pos="708"/>
        <w:tab w:val="left" w:pos="1068" w:leader="none"/>
      </w:tabs>
      <w:spacing w:lineRule="auto" w:line="240"/>
      <w:ind w:left="720"/>
    </w:pPr>
    <w:rPr>
      <w:rFonts w:ascii="Times New Roman" w:hAnsi="Times New Roman"/>
      <w:szCs w:val="24"/>
      <w:lang w:eastAsia="it-IT"/>
    </w:rPr>
  </w:style>
  <w:style w:type="paragraph" w:styleId="Rientrocorpodeltesto211">
    <w:name w:val="Rientro corpo del testo 211"/>
    <w:basedOn w:val="Normal"/>
    <w:qFormat/>
    <w:pPr>
      <w:spacing w:lineRule="auto" w:line="240"/>
      <w:ind w:left="360"/>
    </w:pPr>
    <w:rPr>
      <w:rFonts w:ascii="Times New Roman" w:hAnsi="Times New Roman"/>
      <w:szCs w:val="20"/>
      <w:lang w:eastAsia="it-IT"/>
    </w:rPr>
  </w:style>
  <w:style w:type="paragraph" w:styleId="TOC3">
    <w:name w:val="TOC 3"/>
    <w:basedOn w:val="Normal"/>
    <w:next w:val="Normal"/>
    <w:pPr>
      <w:tabs>
        <w:tab w:val="clear" w:pos="708"/>
        <w:tab w:val="left" w:pos="1100" w:leader="none"/>
        <w:tab w:val="right" w:pos="9629" w:leader="dot"/>
      </w:tabs>
      <w:spacing w:lineRule="auto" w:line="240"/>
      <w:ind w:hanging="454" w:left="896"/>
      <w:jc w:val="left"/>
    </w:pPr>
    <w:rPr>
      <w:iCs/>
      <w:sz w:val="20"/>
      <w:szCs w:val="20"/>
    </w:rPr>
  </w:style>
  <w:style w:type="paragraph" w:styleId="Provvc">
    <w:name w:val="provv_c"/>
    <w:basedOn w:val="Normal"/>
    <w:qFormat/>
    <w:pPr>
      <w:spacing w:lineRule="auto" w:line="240" w:before="280" w:after="280"/>
      <w:jc w:val="center"/>
    </w:pPr>
    <w:rPr>
      <w:rFonts w:ascii="Times New Roman" w:hAnsi="Times New Roman"/>
      <w:szCs w:val="24"/>
      <w:lang w:eastAsia="it-IT"/>
    </w:rPr>
  </w:style>
  <w:style w:type="paragraph" w:styleId="IndexHeading">
    <w:name w:val="Index Heading"/>
    <w:basedOn w:val="Titolo"/>
    <w:pPr>
      <w:suppressLineNumbers/>
      <w:ind w:hanging="0" w:left="0"/>
    </w:pPr>
    <w:rPr>
      <w:b/>
      <w:bCs/>
      <w:sz w:val="32"/>
      <w:szCs w:val="32"/>
    </w:rPr>
  </w:style>
  <w:style w:type="paragraph" w:styleId="TOCHeading">
    <w:name w:val="TOC Heading"/>
    <w:basedOn w:val="Heading1"/>
    <w:next w:val="Normal"/>
    <w:qFormat/>
    <w:pPr>
      <w:spacing w:before="280" w:after="280"/>
    </w:pPr>
    <w:rPr>
      <w:rFonts w:ascii="Garamond" w:hAnsi="Garamond" w:eastAsia="Times New Roman" w:cs="Times New Roman"/>
      <w:b/>
      <w:bCs/>
      <w:color w:themeColor="accent1" w:themeShade="bf" w:val="auto"/>
      <w:sz w:val="28"/>
      <w:szCs w:val="28"/>
      <w:lang w:eastAsia="it-IT"/>
    </w:rPr>
  </w:style>
  <w:style w:type="paragraph" w:styleId="Grassetto1">
    <w:name w:val="grassetto1"/>
    <w:basedOn w:val="Normal"/>
    <w:qFormat/>
    <w:pPr>
      <w:spacing w:lineRule="auto" w:line="240" w:before="0" w:after="24"/>
      <w:jc w:val="left"/>
    </w:pPr>
    <w:rPr>
      <w:rFonts w:ascii="Times New Roman" w:hAnsi="Times New Roman"/>
      <w:b/>
      <w:bCs/>
      <w:szCs w:val="24"/>
      <w:lang w:eastAsia="it-IT"/>
    </w:rPr>
  </w:style>
  <w:style w:type="paragraph" w:styleId="DocumentMap">
    <w:name w:val="Document Map"/>
    <w:basedOn w:val="Normal"/>
    <w:qFormat/>
    <w:pPr/>
    <w:rPr>
      <w:rFonts w:ascii="Tahoma" w:hAnsi="Tahoma"/>
      <w:sz w:val="16"/>
      <w:szCs w:val="16"/>
      <w:lang w:val="x-none"/>
    </w:rPr>
  </w:style>
  <w:style w:type="paragraph" w:styleId="Noteapi">
    <w:name w:val="note a piè"/>
    <w:basedOn w:val="FootnoteText"/>
    <w:qFormat/>
    <w:pPr/>
    <w:rPr>
      <w:rFonts w:ascii="Times New Roman" w:hAnsi="Times New Roman"/>
    </w:rPr>
  </w:style>
  <w:style w:type="paragraph" w:styleId="Rientrocorpodeltesto21">
    <w:name w:val="Rientro corpo del testo 21"/>
    <w:basedOn w:val="Normal"/>
    <w:qFormat/>
    <w:pPr>
      <w:spacing w:lineRule="auto" w:line="240"/>
      <w:ind w:left="360"/>
    </w:pPr>
    <w:rPr>
      <w:rFonts w:ascii="Times New Roman" w:hAnsi="Times New Roman"/>
      <w:szCs w:val="20"/>
      <w:lang w:eastAsia="it-IT"/>
    </w:rPr>
  </w:style>
  <w:style w:type="paragraph" w:styleId="Rub1">
    <w:name w:val="Rub1"/>
    <w:basedOn w:val="Normal"/>
    <w:qFormat/>
    <w:pPr>
      <w:tabs>
        <w:tab w:val="clear" w:pos="708"/>
        <w:tab w:val="left" w:pos="1276" w:leader="none"/>
      </w:tabs>
      <w:spacing w:lineRule="auto" w:line="240"/>
    </w:pPr>
    <w:rPr>
      <w:rFonts w:ascii="Times New Roman" w:hAnsi="Times New Roman"/>
      <w:b/>
      <w:smallCaps/>
      <w:sz w:val="20"/>
      <w:szCs w:val="20"/>
      <w:lang w:eastAsia="it-IT"/>
    </w:rPr>
  </w:style>
  <w:style w:type="paragraph" w:styleId="BodyTextIndent3">
    <w:name w:val="Body Text Indent 3"/>
    <w:basedOn w:val="Normal"/>
    <w:qFormat/>
    <w:pPr>
      <w:spacing w:before="0" w:after="120"/>
      <w:ind w:left="283"/>
    </w:pPr>
    <w:rPr>
      <w:sz w:val="16"/>
      <w:szCs w:val="16"/>
      <w:lang w:val="x-none"/>
    </w:rPr>
  </w:style>
  <w:style w:type="paragraph" w:styleId="Paragrafoelenco11">
    <w:name w:val="Paragrafo elenco11"/>
    <w:basedOn w:val="Normal"/>
    <w:qFormat/>
    <w:pPr>
      <w:spacing w:lineRule="atLeast" w:line="240" w:before="280" w:after="280"/>
      <w:ind w:left="720"/>
      <w:contextualSpacing/>
    </w:pPr>
    <w:rPr>
      <w:rFonts w:eastAsia="Calibri"/>
      <w:lang w:eastAsia="it-IT"/>
    </w:rPr>
  </w:style>
  <w:style w:type="paragraph" w:styleId="Provvestremo">
    <w:name w:val="provv_estremo"/>
    <w:basedOn w:val="Normal"/>
    <w:qFormat/>
    <w:pPr>
      <w:spacing w:lineRule="auto" w:line="240" w:before="280" w:after="280"/>
    </w:pPr>
    <w:rPr>
      <w:rFonts w:ascii="Times New Roman" w:hAnsi="Times New Roman"/>
      <w:b/>
      <w:bCs/>
      <w:szCs w:val="24"/>
      <w:lang w:eastAsia="it-IT"/>
    </w:rPr>
  </w:style>
  <w:style w:type="paragraph" w:styleId="Provvnota">
    <w:name w:val="provv_nota"/>
    <w:basedOn w:val="Normal"/>
    <w:qFormat/>
    <w:pPr>
      <w:spacing w:lineRule="auto" w:line="240" w:before="280" w:after="280"/>
    </w:pPr>
    <w:rPr>
      <w:rFonts w:ascii="Times New Roman" w:hAnsi="Times New Roman"/>
      <w:szCs w:val="24"/>
      <w:lang w:eastAsia="it-IT"/>
    </w:rPr>
  </w:style>
  <w:style w:type="paragraph" w:styleId="Bollo">
    <w:name w:val="bollo"/>
    <w:basedOn w:val="Normal"/>
    <w:qFormat/>
    <w:pPr>
      <w:spacing w:lineRule="atLeast" w:line="567"/>
    </w:pPr>
    <w:rPr>
      <w:rFonts w:ascii="Times New Roman" w:hAnsi="Times New Roman"/>
      <w:szCs w:val="20"/>
      <w:lang w:eastAsia="it-IT"/>
    </w:rPr>
  </w:style>
  <w:style w:type="paragraph" w:styleId="Stile11">
    <w:name w:val="stile11"/>
    <w:basedOn w:val="Normal"/>
    <w:qFormat/>
    <w:pPr>
      <w:spacing w:lineRule="auto" w:line="240" w:before="280" w:after="280"/>
    </w:pPr>
    <w:rPr>
      <w:rFonts w:ascii="Times New Roman" w:hAnsi="Times New Roman"/>
      <w:szCs w:val="24"/>
      <w:lang w:eastAsia="it-IT"/>
    </w:rPr>
  </w:style>
  <w:style w:type="paragraph" w:styleId="Provvr1">
    <w:name w:val="provv_r1"/>
    <w:basedOn w:val="Normal"/>
    <w:qFormat/>
    <w:pPr>
      <w:spacing w:lineRule="auto" w:line="240" w:before="280" w:after="280"/>
      <w:ind w:firstLine="400"/>
    </w:pPr>
    <w:rPr>
      <w:rFonts w:ascii="Times New Roman" w:hAnsi="Times New Roman"/>
      <w:szCs w:val="24"/>
      <w:lang w:eastAsia="it-IT"/>
    </w:rPr>
  </w:style>
  <w:style w:type="paragraph" w:styleId="EndnoteText">
    <w:name w:val="Endnote Text"/>
    <w:basedOn w:val="Normal"/>
    <w:pPr/>
    <w:rPr>
      <w:sz w:val="20"/>
      <w:szCs w:val="20"/>
      <w:lang w:val="x-none"/>
    </w:rPr>
  </w:style>
  <w:style w:type="paragraph" w:styleId="Titolosommario1">
    <w:name w:val="Titolo sommario1"/>
    <w:basedOn w:val="Heading1"/>
    <w:next w:val="Normal"/>
    <w:qFormat/>
    <w:pPr>
      <w:spacing w:before="280" w:after="280"/>
      <w:jc w:val="center"/>
    </w:pPr>
    <w:rPr>
      <w:rFonts w:ascii="Garamond" w:hAnsi="Garamond" w:eastAsia="Calibri" w:cs="Times New Roman"/>
      <w:b/>
      <w:bCs/>
      <w:color w:themeColor="accent1" w:themeShade="bf" w:val="auto"/>
      <w:sz w:val="28"/>
      <w:szCs w:val="28"/>
      <w:lang w:val="x-none" w:eastAsia="x-none"/>
    </w:rPr>
  </w:style>
  <w:style w:type="paragraph" w:styleId="NormalWeb">
    <w:name w:val="Normal (Web)"/>
    <w:basedOn w:val="Normal"/>
    <w:qFormat/>
    <w:pPr>
      <w:spacing w:lineRule="atLeast" w:line="240" w:before="280" w:after="280"/>
    </w:pPr>
    <w:rPr>
      <w:rFonts w:ascii="Arial" w:hAnsi="Arial" w:eastAsia="Calibri" w:cs="Arial"/>
      <w:color w:val="2A2A2A"/>
      <w:sz w:val="18"/>
      <w:szCs w:val="18"/>
      <w:lang w:eastAsia="it-IT"/>
    </w:rPr>
  </w:style>
  <w:style w:type="paragraph" w:styleId="Nessunaspaziatura1">
    <w:name w:val="Nessuna spaziatura1"/>
    <w:qFormat/>
    <w:pPr>
      <w:widowControl/>
      <w:suppressAutoHyphens w:val="true"/>
      <w:bidi w:val="0"/>
      <w:spacing w:lineRule="auto" w:line="276" w:before="0" w:after="0"/>
      <w:jc w:val="both"/>
    </w:pPr>
    <w:rPr>
      <w:rFonts w:ascii="Arial" w:hAnsi="Arial" w:eastAsia="Arial" w:cs="Times New Roman" w:asciiTheme="minorHAnsi" w:eastAsiaTheme="minorHAnsi" w:hAnsiTheme="minorHAnsi"/>
      <w:color w:val="auto"/>
      <w:kern w:val="0"/>
      <w:sz w:val="22"/>
      <w:szCs w:val="22"/>
      <w:lang w:val="it-IT" w:eastAsia="en-US" w:bidi="ar-SA"/>
    </w:rPr>
  </w:style>
  <w:style w:type="paragraph" w:styleId="TOC2">
    <w:name w:val="TOC 2"/>
    <w:basedOn w:val="Normal"/>
    <w:next w:val="TOC3"/>
    <w:pPr>
      <w:tabs>
        <w:tab w:val="clear" w:pos="708"/>
        <w:tab w:val="left" w:pos="440" w:leader="none"/>
        <w:tab w:val="right" w:pos="9629" w:leader="dot"/>
      </w:tabs>
      <w:spacing w:lineRule="auto" w:line="336"/>
      <w:ind w:hanging="442" w:left="442"/>
    </w:pPr>
    <w:rPr>
      <w:smallCaps/>
      <w:sz w:val="20"/>
      <w:szCs w:val="20"/>
    </w:rPr>
  </w:style>
  <w:style w:type="paragraph" w:styleId="Stile1">
    <w:name w:val="Stile1"/>
    <w:basedOn w:val="Heading1"/>
    <w:qFormat/>
    <w:pPr>
      <w:spacing w:lineRule="atLeast" w:line="240" w:before="280" w:after="280"/>
      <w:jc w:val="center"/>
    </w:pPr>
    <w:rPr>
      <w:rFonts w:ascii="Times New Roman" w:hAnsi="Times New Roman" w:eastAsia="Calibri" w:cs="Times New Roman"/>
      <w:b/>
      <w:bCs/>
      <w:color w:themeColor="accent1" w:themeShade="bf" w:val="auto"/>
      <w:sz w:val="28"/>
      <w:szCs w:val="28"/>
      <w:lang w:val="x-none" w:eastAsia="it-IT"/>
    </w:rPr>
  </w:style>
  <w:style w:type="paragraph" w:styleId="Popolo">
    <w:name w:val="popolo"/>
    <w:basedOn w:val="Normal"/>
    <w:qFormat/>
    <w:pPr>
      <w:spacing w:lineRule="auto" w:line="240" w:before="280" w:after="280"/>
    </w:pPr>
    <w:rPr>
      <w:rFonts w:eastAsia="Calibri"/>
      <w:sz w:val="30"/>
      <w:szCs w:val="30"/>
      <w:lang w:eastAsia="it-IT"/>
    </w:rPr>
  </w:style>
  <w:style w:type="paragraph" w:styleId="Provvr0">
    <w:name w:val="provv_r0"/>
    <w:basedOn w:val="Normal"/>
    <w:qFormat/>
    <w:pPr>
      <w:spacing w:lineRule="auto" w:line="240" w:before="280" w:after="280"/>
    </w:pPr>
    <w:rPr>
      <w:rFonts w:ascii="Times New Roman" w:hAnsi="Times New Roman" w:eastAsia="Calibri"/>
      <w:szCs w:val="24"/>
      <w:lang w:eastAsia="it-IT"/>
    </w:rPr>
  </w:style>
  <w:style w:type="paragraph" w:styleId="Paragrafoelenco1">
    <w:name w:val="Paragrafo elenco1"/>
    <w:basedOn w:val="Normal"/>
    <w:qFormat/>
    <w:pPr>
      <w:spacing w:lineRule="atLeast" w:line="240" w:before="280" w:after="280"/>
      <w:ind w:left="720"/>
      <w:contextualSpacing/>
    </w:pPr>
    <w:rPr>
      <w:rFonts w:eastAsia="Calibri"/>
      <w:lang w:eastAsia="it-IT"/>
    </w:rPr>
  </w:style>
  <w:style w:type="paragraph" w:styleId="Default">
    <w:name w:val="Default"/>
    <w:qFormat/>
    <w:pPr>
      <w:widowControl w:val="false"/>
      <w:suppressAutoHyphens w:val="true"/>
      <w:bidi w:val="0"/>
      <w:spacing w:lineRule="auto" w:line="276" w:before="0" w:after="0"/>
      <w:jc w:val="both"/>
    </w:pPr>
    <w:rPr>
      <w:rFonts w:ascii="Book-Antiqua,Bold" w:hAnsi="Book-Antiqua,Bold" w:eastAsia="Arial" w:cs="Book-Antiqua,Bold" w:eastAsiaTheme="minorHAnsi"/>
      <w:color w:val="000000"/>
      <w:kern w:val="0"/>
      <w:sz w:val="24"/>
      <w:szCs w:val="24"/>
      <w:lang w:val="it-IT" w:eastAsia="it-IT" w:bidi="ar-SA"/>
    </w:rPr>
  </w:style>
  <w:style w:type="paragraph" w:styleId="IntenseQuote">
    <w:name w:val="Intense Quote"/>
    <w:basedOn w:val="Normal"/>
    <w:next w:val="Normal"/>
    <w:qFormat/>
    <w:pPr>
      <w:pBdr>
        <w:top w:val="single" w:sz="4" w:space="10" w:color="0F4761"/>
        <w:bottom w:val="single" w:sz="4" w:space="10" w:color="0F4761"/>
      </w:pBdr>
      <w:spacing w:before="360" w:after="360"/>
      <w:ind w:left="864" w:right="864"/>
      <w:jc w:val="center"/>
    </w:pPr>
    <w:rPr>
      <w:i/>
      <w:iCs/>
      <w:color w:themeColor="accent1" w:themeShade="bf" w:val="0F4761"/>
    </w:rPr>
  </w:style>
  <w:style w:type="paragraph" w:styleId="Quote">
    <w:name w:val="Quote"/>
    <w:basedOn w:val="Normal"/>
    <w:next w:val="Normal"/>
    <w:qFormat/>
    <w:pPr>
      <w:spacing w:before="160" w:after="0"/>
      <w:jc w:val="center"/>
    </w:pPr>
    <w:rPr>
      <w:i/>
      <w:iCs/>
      <w:color w:themeColor="dark1" w:themeTint="bf" w:val="404040"/>
    </w:rPr>
  </w:style>
  <w:style w:type="numbering" w:styleId="NoList" w:default="1">
    <w:name w:val="No List"/>
    <w:uiPriority w:val="99"/>
    <w:semiHidden/>
    <w:unhideWhenUsed/>
    <w:qFormat/>
  </w:style>
  <w:style w:type="numbering" w:styleId="Nessunelenco1">
    <w:name w:val="Nessun elenco1"/>
    <w:qFormat/>
  </w:style>
  <w:style w:type="numbering" w:styleId="Stile2">
    <w:name w:val="Stile2"/>
    <w:qFormat/>
  </w:style>
  <w:style w:type="numbering" w:styleId="WW8Num27">
    <w:name w:val="WW8Num27"/>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garesenzacarta@comune.re.it" TargetMode="External"/><Relationship Id="rId4" Type="http://schemas.openxmlformats.org/officeDocument/2006/relationships/hyperlink" Target="https://www.comune.re.it/documenti-e-dati/avvisi-e-bandi"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0C28C49F86EB418A8BB2466B3CEC6D" ma:contentTypeVersion="14" ma:contentTypeDescription="Creare un nuovo documento." ma:contentTypeScope="" ma:versionID="825e87d86da5c5520abc49ac20252845">
  <xsd:schema xmlns:xsd="http://www.w3.org/2001/XMLSchema" xmlns:xs="http://www.w3.org/2001/XMLSchema" xmlns:p="http://schemas.microsoft.com/office/2006/metadata/properties" xmlns:ns2="8662c774-3bfc-47a3-b3c9-fb33675078c1" xmlns:ns3="d1481e33-8146-48e1-a62a-5e04c0c7738a" targetNamespace="http://schemas.microsoft.com/office/2006/metadata/properties" ma:root="true" ma:fieldsID="29d9b6a17f8fdb35f1861a4b19e16f67" ns2:_="" ns3:_="">
    <xsd:import namespace="8662c774-3bfc-47a3-b3c9-fb33675078c1"/>
    <xsd:import namespace="d1481e33-8146-48e1-a62a-5e04c0c773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2c774-3bfc-47a3-b3c9-fb3367507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259aace-db7d-4e79-911f-194f47b9ef3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481e33-8146-48e1-a62a-5e04c0c7738a"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e2326e4a-9e60-4d95-85b7-03acdfa78ac5}" ma:internalName="TaxCatchAll" ma:showField="CatchAllData" ma:web="d1481e33-8146-48e1-a62a-5e04c0c77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481e33-8146-48e1-a62a-5e04c0c7738a" xsi:nil="true"/>
    <lcf76f155ced4ddcb4097134ff3c332f xmlns="8662c774-3bfc-47a3-b3c9-fb33675078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7648C-73B7-438A-BFB4-9004976F81B5}"/>
</file>

<file path=customXml/itemProps2.xml><?xml version="1.0" encoding="utf-8"?>
<ds:datastoreItem xmlns:ds="http://schemas.openxmlformats.org/officeDocument/2006/customXml" ds:itemID="{E6B058D4-8971-44E6-AEC9-816A116B5744}">
  <ds:schemaRefs>
    <ds:schemaRef ds:uri="http://schemas.microsoft.com/office/2006/metadata/properties"/>
    <ds:schemaRef ds:uri="http://schemas.microsoft.com/office/infopath/2007/PartnerControls"/>
    <ds:schemaRef ds:uri="d1481e33-8146-48e1-a62a-5e04c0c7738a"/>
    <ds:schemaRef ds:uri="8662c774-3bfc-47a3-b3c9-fb33675078c1"/>
  </ds:schemaRefs>
</ds:datastoreItem>
</file>

<file path=customXml/itemProps3.xml><?xml version="1.0" encoding="utf-8"?>
<ds:datastoreItem xmlns:ds="http://schemas.openxmlformats.org/officeDocument/2006/customXml" ds:itemID="{7C120BB2-64AE-4671-A29B-E3CACEA54E5B}">
  <ds:schemaRefs>
    <ds:schemaRef ds:uri="http://schemas.microsoft.com/sharepoint/v3/contenttype/forms"/>
  </ds:schemaRefs>
</ds:datastoreItem>
</file>

<file path=customXml/itemProps4.xml><?xml version="1.0" encoding="utf-8"?>
<ds:datastoreItem xmlns:ds="http://schemas.openxmlformats.org/officeDocument/2006/customXml" ds:itemID="{F4A1D4FD-0CDC-4401-8119-C2AD60B3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Application>LibreOffice/7.6.4.1$Windows_X86_64 LibreOffice_project/e19e193f88cd6c0525a17fb7a176ed8e6a3e2aa1</Application>
  <AppVersion>15.0000</AppVersion>
  <DocSecurity>4</DocSecurity>
  <Pages>7</Pages>
  <Words>2462</Words>
  <Characters>15116</Characters>
  <CharactersWithSpaces>17463</CharactersWithSpaces>
  <Paragraphs>142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2025-01-27T15:10:00Z</dcterms:created>
  <dc:creator>Labbadia Alessia</dc:creator>
  <dc:description/>
  <dc:language>it-IT</dc:language>
  <cp:lastModifiedBy>David Torrieri</cp:lastModifiedBy>
  <cp:lastPrinted>2024-02-20T10:03:00Z</cp:lastPrinted>
  <dcterms:modified xsi:type="dcterms:W3CDTF">2025-12-31T09:31:22Z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0x0101004B0C28C49F86EB418A8BB2466B3CEC6D</vt:lpwstr>
  </property>
  <property fmtid="{D5CDD505-2E9C-101B-9397-08002B2CF9AE}" pid="3" name="MediaServiceImageTags">
    <vt:lpwstr/>
  </property>
</Properties>
</file>